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9D" w:rsidRDefault="00D31B9D" w:rsidP="00392CE6">
      <w:pPr>
        <w:autoSpaceDE w:val="0"/>
        <w:autoSpaceDN w:val="0"/>
        <w:adjustRightInd w:val="0"/>
        <w:spacing w:line="240" w:lineRule="auto"/>
        <w:jc w:val="left"/>
        <w:rPr>
          <w:rFonts w:ascii="Arial" w:eastAsiaTheme="minorEastAsia" w:hAnsi="Arial" w:cs="Arial"/>
          <w:b/>
          <w:bCs/>
          <w:sz w:val="16"/>
          <w:szCs w:val="16"/>
        </w:rPr>
      </w:pPr>
      <w:bookmarkStart w:id="0" w:name="_GoBack"/>
      <w:bookmarkEnd w:id="0"/>
      <w:r w:rsidRPr="00442F66">
        <w:rPr>
          <w:rFonts w:ascii="Arial" w:hAnsi="Arial" w:cs="Arial"/>
          <w:b/>
          <w:noProof/>
          <w:sz w:val="15"/>
          <w:szCs w:val="16"/>
          <w:lang w:eastAsia="en-US"/>
        </w:rPr>
        <w:drawing>
          <wp:inline distT="0" distB="0" distL="0" distR="0" wp14:anchorId="2C72927D" wp14:editId="426A9D14">
            <wp:extent cx="9144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p>
    <w:p w:rsidR="00662060" w:rsidRDefault="00D31B9D" w:rsidP="00870599">
      <w:pPr>
        <w:pStyle w:val="NormalIndent"/>
        <w:spacing w:line="240" w:lineRule="auto"/>
        <w:jc w:val="center"/>
        <w:rPr>
          <w:rFonts w:ascii="Arial" w:eastAsiaTheme="minorEastAsia" w:hAnsi="Arial" w:cs="Arial"/>
          <w:b/>
          <w:bCs/>
          <w:sz w:val="16"/>
          <w:szCs w:val="16"/>
          <w:lang w:val="de-DE"/>
        </w:rPr>
      </w:pPr>
      <w:r w:rsidRPr="00392CE6">
        <w:rPr>
          <w:rFonts w:ascii="Arial" w:eastAsiaTheme="minorEastAsia" w:hAnsi="Arial" w:cs="Arial"/>
          <w:b/>
          <w:bCs/>
          <w:sz w:val="16"/>
          <w:szCs w:val="16"/>
          <w:lang w:val="de-DE"/>
        </w:rPr>
        <w:t>TruQuick</w:t>
      </w:r>
      <w:r w:rsidRPr="00392CE6">
        <w:rPr>
          <w:rFonts w:ascii="Arial" w:eastAsiaTheme="minorEastAsia" w:hAnsi="Arial" w:cs="Arial"/>
          <w:b/>
          <w:bCs/>
          <w:sz w:val="16"/>
          <w:szCs w:val="16"/>
          <w:vertAlign w:val="superscript"/>
          <w:lang w:val="de-DE"/>
        </w:rPr>
        <w:t xml:space="preserve">TM </w:t>
      </w:r>
      <w:r w:rsidRPr="00392CE6">
        <w:rPr>
          <w:rFonts w:ascii="Arial" w:eastAsiaTheme="minorEastAsia" w:hAnsi="Arial" w:cs="Arial"/>
          <w:b/>
          <w:bCs/>
          <w:sz w:val="16"/>
          <w:szCs w:val="16"/>
          <w:lang w:val="de-DE"/>
        </w:rPr>
        <w:t>Adenovirus pne. Ag 20T</w:t>
      </w:r>
    </w:p>
    <w:p w:rsidR="00870599" w:rsidRPr="00392CE6" w:rsidRDefault="00662060" w:rsidP="00870599">
      <w:pPr>
        <w:pStyle w:val="NormalIndent"/>
        <w:spacing w:line="240" w:lineRule="auto"/>
        <w:jc w:val="center"/>
        <w:rPr>
          <w:rFonts w:ascii="Arial" w:hAnsi="Arial" w:cs="Arial"/>
          <w:i/>
          <w:color w:val="000000"/>
          <w:sz w:val="16"/>
          <w:szCs w:val="16"/>
          <w:lang w:val="de-DE"/>
        </w:rPr>
      </w:pPr>
      <w:r w:rsidRPr="00B74D7A">
        <w:rPr>
          <w:rFonts w:ascii="Arial" w:eastAsiaTheme="minorEastAsia" w:hAnsi="Arial" w:cs="Arial"/>
          <w:b/>
          <w:bCs/>
          <w:sz w:val="16"/>
          <w:szCs w:val="16"/>
          <w:lang w:val="de-DE"/>
        </w:rPr>
        <w:t>(</w:t>
      </w:r>
      <w:r w:rsidRPr="00B74D7A">
        <w:rPr>
          <w:rFonts w:ascii="Arial" w:eastAsiaTheme="minorEastAsia" w:hAnsi="Arial" w:cs="Arial" w:hint="eastAsia"/>
          <w:b/>
          <w:bCs/>
          <w:sz w:val="16"/>
          <w:szCs w:val="16"/>
          <w:lang w:val="de-DE"/>
        </w:rPr>
        <w:t>Swab</w:t>
      </w:r>
      <w:r w:rsidRPr="00B74D7A">
        <w:rPr>
          <w:rFonts w:ascii="Arial" w:eastAsiaTheme="minorEastAsia" w:hAnsi="Arial" w:cs="Arial"/>
          <w:b/>
          <w:bCs/>
          <w:sz w:val="16"/>
          <w:szCs w:val="16"/>
          <w:lang w:val="de-DE"/>
        </w:rPr>
        <w:t>)</w:t>
      </w:r>
    </w:p>
    <w:tbl>
      <w:tblPr>
        <w:tblW w:w="0" w:type="auto"/>
        <w:tblInd w:w="2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tblGrid>
      <w:tr w:rsidR="00D31B9D" w:rsidRPr="00A95CAE" w:rsidTr="00870599">
        <w:trPr>
          <w:trHeight w:val="113"/>
        </w:trPr>
        <w:tc>
          <w:tcPr>
            <w:tcW w:w="1080" w:type="dxa"/>
            <w:vAlign w:val="center"/>
          </w:tcPr>
          <w:p w:rsidR="00D31B9D" w:rsidRPr="00A95CAE" w:rsidRDefault="00D31B9D">
            <w:pPr>
              <w:pStyle w:val="1"/>
              <w:spacing w:line="160" w:lineRule="exact"/>
              <w:jc w:val="center"/>
              <w:rPr>
                <w:rFonts w:ascii="Arial" w:hAnsi="Arial" w:cs="Arial"/>
                <w:b/>
                <w:bCs/>
                <w:color w:val="000000"/>
                <w:sz w:val="12"/>
                <w:szCs w:val="12"/>
              </w:rPr>
            </w:pPr>
            <w:r w:rsidRPr="00A95CAE">
              <w:rPr>
                <w:rFonts w:ascii="Arial" w:hAnsi="Arial" w:cs="Arial"/>
                <w:b/>
                <w:bCs/>
                <w:sz w:val="12"/>
                <w:szCs w:val="12"/>
              </w:rPr>
              <w:t>REF</w:t>
            </w:r>
            <w:r>
              <w:rPr>
                <w:rFonts w:ascii="Arial" w:hAnsi="Arial" w:cs="Arial" w:hint="eastAsia"/>
                <w:b/>
                <w:bCs/>
                <w:sz w:val="12"/>
                <w:szCs w:val="12"/>
              </w:rPr>
              <w:t xml:space="preserve"> </w:t>
            </w:r>
            <w:r>
              <w:rPr>
                <w:rFonts w:ascii="Arial" w:hAnsi="Arial" w:cs="Arial"/>
                <w:b/>
                <w:bCs/>
                <w:color w:val="000000"/>
                <w:sz w:val="12"/>
                <w:szCs w:val="12"/>
              </w:rPr>
              <w:t>TQ5420</w:t>
            </w:r>
          </w:p>
        </w:tc>
      </w:tr>
    </w:tbl>
    <w:p w:rsidR="00D31B9D" w:rsidRDefault="00D31B9D" w:rsidP="00E114B7">
      <w:pPr>
        <w:pStyle w:val="NormalIndent"/>
        <w:spacing w:line="148" w:lineRule="exact"/>
        <w:ind w:firstLine="0"/>
        <w:rPr>
          <w:rFonts w:ascii="Arial" w:hAnsi="Arial" w:cs="Arial"/>
          <w:i/>
          <w:color w:val="000000"/>
          <w:sz w:val="12"/>
          <w:szCs w:val="12"/>
        </w:rPr>
      </w:pPr>
    </w:p>
    <w:p w:rsidR="0009793A" w:rsidRPr="006B7B66" w:rsidRDefault="0009793A" w:rsidP="00E114B7">
      <w:pPr>
        <w:pStyle w:val="NormalIndent"/>
        <w:spacing w:line="148" w:lineRule="exact"/>
        <w:ind w:firstLine="0"/>
        <w:rPr>
          <w:rFonts w:ascii="Arial" w:hAnsi="Arial" w:cs="Arial"/>
          <w:b/>
          <w:color w:val="000000"/>
          <w:sz w:val="12"/>
          <w:szCs w:val="12"/>
        </w:rPr>
      </w:pPr>
      <w:r w:rsidRPr="006B7B66">
        <w:rPr>
          <w:rFonts w:ascii="Arial" w:hAnsi="Arial" w:cs="Arial"/>
          <w:i/>
          <w:color w:val="000000"/>
          <w:sz w:val="12"/>
          <w:szCs w:val="12"/>
        </w:rPr>
        <w:t xml:space="preserve">A rapid test for the qualitative detection of </w:t>
      </w:r>
      <w:r w:rsidR="00702D07" w:rsidRPr="006B7B66">
        <w:rPr>
          <w:rFonts w:ascii="Arial" w:hAnsi="Arial" w:cs="Arial"/>
          <w:i/>
          <w:color w:val="000000"/>
          <w:sz w:val="12"/>
          <w:szCs w:val="12"/>
        </w:rPr>
        <w:t xml:space="preserve">adenovirus </w:t>
      </w:r>
      <w:r w:rsidRPr="006B7B66">
        <w:rPr>
          <w:rFonts w:ascii="Arial" w:hAnsi="Arial" w:cs="Arial"/>
          <w:i/>
          <w:color w:val="000000"/>
          <w:sz w:val="12"/>
          <w:szCs w:val="12"/>
        </w:rPr>
        <w:t>anti</w:t>
      </w:r>
      <w:r w:rsidR="00702D07" w:rsidRPr="006B7B66">
        <w:rPr>
          <w:rFonts w:ascii="Arial" w:hAnsi="Arial" w:cs="Arial"/>
          <w:i/>
          <w:color w:val="000000"/>
          <w:sz w:val="12"/>
          <w:szCs w:val="12"/>
        </w:rPr>
        <w:t>gen</w:t>
      </w:r>
      <w:r w:rsidR="00681FE7" w:rsidRPr="006B7B66">
        <w:rPr>
          <w:rFonts w:ascii="Arial" w:hAnsi="Arial" w:cs="Arial"/>
          <w:i/>
          <w:color w:val="000000"/>
          <w:sz w:val="12"/>
          <w:szCs w:val="12"/>
        </w:rPr>
        <w:t xml:space="preserve"> </w:t>
      </w:r>
      <w:r w:rsidR="00702D07" w:rsidRPr="006B7B66">
        <w:rPr>
          <w:rFonts w:ascii="Arial" w:hAnsi="Arial" w:cs="Arial"/>
          <w:i/>
          <w:color w:val="000000"/>
          <w:sz w:val="12"/>
          <w:szCs w:val="12"/>
        </w:rPr>
        <w:t>in eye conjunctive swab, throat swab and nasal swab</w:t>
      </w:r>
      <w:r w:rsidRPr="006B7B66">
        <w:rPr>
          <w:rFonts w:ascii="Arial" w:hAnsi="Arial" w:cs="Arial"/>
          <w:i/>
          <w:color w:val="000000"/>
          <w:sz w:val="12"/>
          <w:szCs w:val="12"/>
        </w:rPr>
        <w:t>.</w:t>
      </w:r>
    </w:p>
    <w:p w:rsidR="0009793A" w:rsidRPr="006B7B66" w:rsidRDefault="0009793A" w:rsidP="00E114B7">
      <w:pPr>
        <w:spacing w:line="148" w:lineRule="exact"/>
        <w:rPr>
          <w:rFonts w:ascii="Arial" w:hAnsi="Arial" w:cs="Arial"/>
          <w:i/>
          <w:color w:val="000000"/>
          <w:sz w:val="12"/>
          <w:szCs w:val="12"/>
        </w:rPr>
      </w:pPr>
      <w:r w:rsidRPr="006B7B66">
        <w:rPr>
          <w:rFonts w:ascii="Arial" w:hAnsi="Arial" w:cs="Arial"/>
          <w:i/>
          <w:color w:val="000000"/>
          <w:sz w:val="12"/>
          <w:szCs w:val="12"/>
        </w:rPr>
        <w:t>For professional in vitro diagnostic use only.</w:t>
      </w:r>
    </w:p>
    <w:p w:rsidR="0009793A"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INTENDED USE</w:t>
      </w:r>
      <w:r w:rsidRPr="006B7B66">
        <w:rPr>
          <w:rFonts w:ascii="Arial" w:hAnsi="Arial" w:cs="Arial"/>
          <w:color w:val="auto"/>
          <w:sz w:val="12"/>
          <w:szCs w:val="12"/>
        </w:rPr>
        <w:t>】</w:t>
      </w:r>
    </w:p>
    <w:p w:rsidR="0009793A" w:rsidRPr="006B7B66" w:rsidRDefault="0009793A" w:rsidP="00E114B7">
      <w:pPr>
        <w:spacing w:line="148" w:lineRule="exact"/>
        <w:rPr>
          <w:rFonts w:ascii="Arial" w:eastAsia="??¨??" w:hAnsi="Arial" w:cs="Arial"/>
          <w:sz w:val="12"/>
          <w:szCs w:val="12"/>
        </w:rPr>
      </w:pPr>
      <w:r w:rsidRPr="006B7B66">
        <w:rPr>
          <w:rFonts w:ascii="Arial" w:eastAsia="??¨??" w:hAnsi="Arial" w:cs="Arial"/>
          <w:sz w:val="12"/>
          <w:szCs w:val="12"/>
        </w:rPr>
        <w:t>The</w:t>
      </w:r>
      <w:r w:rsidR="00D31B9D">
        <w:rPr>
          <w:rFonts w:ascii="Arial" w:eastAsia="??¨??" w:hAnsi="Arial" w:cs="Arial"/>
          <w:sz w:val="12"/>
          <w:szCs w:val="12"/>
        </w:rPr>
        <w:t xml:space="preserve"> </w:t>
      </w:r>
      <w:proofErr w:type="spellStart"/>
      <w:r w:rsidR="00D31B9D">
        <w:rPr>
          <w:rFonts w:ascii="Arial" w:eastAsia="??¨??" w:hAnsi="Arial" w:cs="Arial"/>
          <w:sz w:val="12"/>
          <w:szCs w:val="12"/>
        </w:rPr>
        <w:t>TruQuick</w:t>
      </w:r>
      <w:proofErr w:type="spellEnd"/>
      <w:r w:rsidR="00D31B9D">
        <w:rPr>
          <w:rFonts w:ascii="Arial" w:eastAsia="??¨??" w:hAnsi="Arial" w:cs="Arial"/>
          <w:sz w:val="12"/>
          <w:szCs w:val="12"/>
        </w:rPr>
        <w:t xml:space="preserve"> Adenovirus </w:t>
      </w:r>
      <w:proofErr w:type="spellStart"/>
      <w:r w:rsidR="00D31B9D">
        <w:rPr>
          <w:rFonts w:ascii="Arial" w:eastAsia="??¨??" w:hAnsi="Arial" w:cs="Arial"/>
          <w:sz w:val="12"/>
          <w:szCs w:val="12"/>
        </w:rPr>
        <w:t>pne</w:t>
      </w:r>
      <w:proofErr w:type="spellEnd"/>
      <w:r w:rsidR="00D31B9D">
        <w:rPr>
          <w:rFonts w:ascii="Arial" w:eastAsia="??¨??" w:hAnsi="Arial" w:cs="Arial"/>
          <w:sz w:val="12"/>
          <w:szCs w:val="12"/>
        </w:rPr>
        <w:t>.</w:t>
      </w:r>
      <w:r w:rsidR="009D6C4C">
        <w:rPr>
          <w:rFonts w:ascii="Arial" w:eastAsia="??¨??" w:hAnsi="Arial" w:cs="Arial"/>
          <w:sz w:val="12"/>
          <w:szCs w:val="12"/>
        </w:rPr>
        <w:t xml:space="preserve"> </w:t>
      </w:r>
      <w:r w:rsidR="00AC6512">
        <w:rPr>
          <w:rFonts w:ascii="Arial" w:eastAsia="??¨??" w:hAnsi="Arial" w:cs="Arial"/>
          <w:sz w:val="12"/>
          <w:szCs w:val="12"/>
        </w:rPr>
        <w:t xml:space="preserve">Ag </w:t>
      </w:r>
      <w:r w:rsidR="009D6C4C">
        <w:rPr>
          <w:rFonts w:ascii="Arial" w:eastAsia="??¨??" w:hAnsi="Arial" w:cs="Arial"/>
          <w:sz w:val="12"/>
          <w:szCs w:val="12"/>
        </w:rPr>
        <w:t>(Swab)</w:t>
      </w:r>
      <w:r w:rsidR="00662060">
        <w:rPr>
          <w:rFonts w:ascii="Arial" w:eastAsia="??¨??" w:hAnsi="Arial" w:cs="Arial"/>
          <w:sz w:val="12"/>
          <w:szCs w:val="12"/>
        </w:rPr>
        <w:t xml:space="preserve"> </w:t>
      </w:r>
      <w:r w:rsidRPr="006B7B66">
        <w:rPr>
          <w:rFonts w:ascii="Arial" w:eastAsia="??¨??" w:hAnsi="Arial" w:cs="Arial"/>
          <w:sz w:val="12"/>
          <w:szCs w:val="12"/>
        </w:rPr>
        <w:t xml:space="preserve">is a rapid chromatographic immunoassay for the qualitative detection of </w:t>
      </w:r>
      <w:r w:rsidR="00702D07" w:rsidRPr="006B7B66">
        <w:rPr>
          <w:rFonts w:ascii="Arial" w:eastAsia="??¨??" w:hAnsi="Arial" w:cs="Arial"/>
          <w:sz w:val="12"/>
          <w:szCs w:val="12"/>
        </w:rPr>
        <w:t>Adenovirus antigen</w:t>
      </w:r>
      <w:r w:rsidRPr="006B7B66">
        <w:rPr>
          <w:rFonts w:ascii="Arial" w:eastAsia="??¨??" w:hAnsi="Arial" w:cs="Arial"/>
          <w:sz w:val="12"/>
          <w:szCs w:val="12"/>
        </w:rPr>
        <w:t xml:space="preserve"> in </w:t>
      </w:r>
      <w:r w:rsidR="00702D07" w:rsidRPr="006B7B66">
        <w:rPr>
          <w:rFonts w:ascii="Arial" w:eastAsia="??¨??" w:hAnsi="Arial" w:cs="Arial"/>
          <w:sz w:val="12"/>
          <w:szCs w:val="12"/>
        </w:rPr>
        <w:t>eye conjunctive swab, throat swab and nasal swab</w:t>
      </w:r>
      <w:r w:rsidRPr="006B7B66">
        <w:rPr>
          <w:rFonts w:ascii="Arial" w:eastAsia="??¨??" w:hAnsi="Arial" w:cs="Arial"/>
          <w:sz w:val="12"/>
          <w:szCs w:val="12"/>
        </w:rPr>
        <w:t xml:space="preserve"> as an aid in the diagnosis of </w:t>
      </w:r>
      <w:r w:rsidR="00702D07" w:rsidRPr="006B7B66">
        <w:rPr>
          <w:rFonts w:ascii="Arial" w:eastAsia="??¨??" w:hAnsi="Arial" w:cs="Arial"/>
          <w:sz w:val="12"/>
          <w:szCs w:val="12"/>
        </w:rPr>
        <w:t xml:space="preserve">adenovirus </w:t>
      </w:r>
      <w:r w:rsidRPr="006B7B66">
        <w:rPr>
          <w:rFonts w:ascii="Arial" w:eastAsia="??¨??" w:hAnsi="Arial" w:cs="Arial"/>
          <w:sz w:val="12"/>
          <w:szCs w:val="12"/>
        </w:rPr>
        <w:t>infections.</w:t>
      </w:r>
    </w:p>
    <w:p w:rsidR="0009793A"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SUMMARY</w:t>
      </w:r>
      <w:r w:rsidRPr="006B7B66">
        <w:rPr>
          <w:rFonts w:ascii="Arial" w:hAnsi="Arial" w:cs="Arial"/>
          <w:color w:val="auto"/>
          <w:sz w:val="12"/>
          <w:szCs w:val="12"/>
        </w:rPr>
        <w:t>】</w:t>
      </w:r>
    </w:p>
    <w:p w:rsidR="00FE7380" w:rsidRPr="006B7B66" w:rsidRDefault="00C9230A" w:rsidP="00E114B7">
      <w:pPr>
        <w:autoSpaceDE w:val="0"/>
        <w:autoSpaceDN w:val="0"/>
        <w:adjustRightInd w:val="0"/>
        <w:spacing w:line="148" w:lineRule="exact"/>
        <w:rPr>
          <w:rFonts w:ascii="Arial" w:eastAsia="??¨??" w:hAnsi="Arial" w:cs="Arial"/>
          <w:sz w:val="12"/>
          <w:szCs w:val="12"/>
        </w:rPr>
      </w:pPr>
      <w:r w:rsidRPr="006B7B66">
        <w:rPr>
          <w:rFonts w:ascii="Arial" w:eastAsia="??¨??" w:hAnsi="Arial" w:cs="Arial"/>
          <w:sz w:val="12"/>
          <w:szCs w:val="12"/>
        </w:rPr>
        <w:t>Although there are a variety of viruses that can cause infections in the lower respiratory tract in children and adults, influenza A &amp; B, respiratory syncytial virus (RSV), influenza For 1,</w:t>
      </w:r>
      <w:r w:rsidR="00681FE7" w:rsidRPr="006B7B66">
        <w:rPr>
          <w:rFonts w:ascii="Arial" w:eastAsia="??¨??" w:hAnsi="Arial" w:cs="Arial"/>
          <w:sz w:val="12"/>
          <w:szCs w:val="12"/>
        </w:rPr>
        <w:t xml:space="preserve"> </w:t>
      </w:r>
      <w:r w:rsidRPr="006B7B66">
        <w:rPr>
          <w:rFonts w:ascii="Arial" w:eastAsia="??¨??" w:hAnsi="Arial" w:cs="Arial"/>
          <w:sz w:val="12"/>
          <w:szCs w:val="12"/>
        </w:rPr>
        <w:t>2 and 3 and Adenovirus are often the most common. Symptoms of respiratory disease caused by Adenovirus includes from the common cold to pneumonia, "croup", and bronchitis.</w:t>
      </w:r>
      <w:r w:rsidR="008343F2" w:rsidRPr="006B7B66">
        <w:rPr>
          <w:rFonts w:ascii="Arial" w:eastAsia="??¨??" w:hAnsi="Arial" w:cs="Arial"/>
          <w:sz w:val="12"/>
          <w:szCs w:val="12"/>
        </w:rPr>
        <w:t xml:space="preserve"> </w:t>
      </w:r>
      <w:r w:rsidR="00FE7380" w:rsidRPr="006B7B66">
        <w:rPr>
          <w:rFonts w:ascii="Arial" w:eastAsia="??¨??" w:hAnsi="Arial" w:cs="Arial"/>
          <w:sz w:val="12"/>
          <w:szCs w:val="12"/>
        </w:rPr>
        <w:t>There are 47 serotype of adenovirus, causing different disease from conjunctivitis, bronchitis, pneumonia,</w:t>
      </w:r>
      <w:r w:rsidR="008343F2" w:rsidRPr="006B7B66">
        <w:rPr>
          <w:rFonts w:ascii="Arial" w:eastAsia="??¨??" w:hAnsi="Arial" w:cs="Arial"/>
          <w:sz w:val="12"/>
          <w:szCs w:val="12"/>
        </w:rPr>
        <w:t xml:space="preserve"> </w:t>
      </w:r>
      <w:r w:rsidR="00FE7380" w:rsidRPr="006B7B66">
        <w:rPr>
          <w:rFonts w:ascii="Arial" w:eastAsia="??¨??" w:hAnsi="Arial" w:cs="Arial"/>
          <w:sz w:val="12"/>
          <w:szCs w:val="12"/>
        </w:rPr>
        <w:t>diarrhea and other symptoms. Among them, the serotypes of 8, 14, 16</w:t>
      </w:r>
      <w:r w:rsidR="00FE7380" w:rsidRPr="006B7B66">
        <w:rPr>
          <w:rFonts w:ascii="Arial" w:eastAsia="??¨??" w:hAnsi="Arial" w:cs="Arial"/>
          <w:sz w:val="12"/>
          <w:szCs w:val="12"/>
        </w:rPr>
        <w:t>，</w:t>
      </w:r>
      <w:r w:rsidR="00FE7380" w:rsidRPr="006B7B66">
        <w:rPr>
          <w:rFonts w:ascii="Arial" w:eastAsia="??¨??" w:hAnsi="Arial" w:cs="Arial"/>
          <w:sz w:val="12"/>
          <w:szCs w:val="12"/>
        </w:rPr>
        <w:t>and 17 have been shown to cause</w:t>
      </w:r>
      <w:r w:rsidR="00681FE7" w:rsidRPr="006B7B66">
        <w:rPr>
          <w:rFonts w:ascii="Arial" w:eastAsia="??¨??" w:hAnsi="Arial" w:cs="Arial"/>
          <w:sz w:val="12"/>
          <w:szCs w:val="12"/>
        </w:rPr>
        <w:t xml:space="preserve"> </w:t>
      </w:r>
      <w:r w:rsidR="00FE7380" w:rsidRPr="006B7B66">
        <w:rPr>
          <w:rFonts w:ascii="Arial" w:eastAsia="??¨??" w:hAnsi="Arial" w:cs="Arial"/>
          <w:sz w:val="12"/>
          <w:szCs w:val="12"/>
        </w:rPr>
        <w:t>conjunctivitis, while serotypes 7,</w:t>
      </w:r>
      <w:r w:rsidR="00681FE7" w:rsidRPr="006B7B66">
        <w:rPr>
          <w:rFonts w:ascii="Arial" w:eastAsia="??¨??" w:hAnsi="Arial" w:cs="Arial"/>
          <w:sz w:val="12"/>
          <w:szCs w:val="12"/>
        </w:rPr>
        <w:t xml:space="preserve"> </w:t>
      </w:r>
      <w:r w:rsidR="00FE7380" w:rsidRPr="006B7B66">
        <w:rPr>
          <w:rFonts w:ascii="Arial" w:eastAsia="??¨??" w:hAnsi="Arial" w:cs="Arial"/>
          <w:sz w:val="12"/>
          <w:szCs w:val="12"/>
        </w:rPr>
        <w:t>14</w:t>
      </w:r>
      <w:r w:rsidR="00681FE7" w:rsidRPr="006B7B66">
        <w:rPr>
          <w:rFonts w:ascii="Arial" w:eastAsia="??¨??" w:hAnsi="Arial" w:cs="Arial"/>
          <w:sz w:val="12"/>
          <w:szCs w:val="12"/>
        </w:rPr>
        <w:t xml:space="preserve">, </w:t>
      </w:r>
      <w:r w:rsidR="00FE7380" w:rsidRPr="006B7B66">
        <w:rPr>
          <w:rFonts w:ascii="Arial" w:eastAsia="??¨??" w:hAnsi="Arial" w:cs="Arial"/>
          <w:sz w:val="12"/>
          <w:szCs w:val="12"/>
        </w:rPr>
        <w:t xml:space="preserve">21 cause respiratory symptoms. The antibodies used in the </w:t>
      </w:r>
      <w:r w:rsidR="008343F2" w:rsidRPr="006B7B66">
        <w:rPr>
          <w:rFonts w:ascii="Arial" w:eastAsia="??¨??" w:hAnsi="Arial" w:cs="Arial"/>
          <w:sz w:val="12"/>
          <w:szCs w:val="12"/>
        </w:rPr>
        <w:t>current test</w:t>
      </w:r>
      <w:r w:rsidR="00FE7380" w:rsidRPr="006B7B66">
        <w:rPr>
          <w:rFonts w:ascii="Arial" w:eastAsia="??¨??" w:hAnsi="Arial" w:cs="Arial"/>
          <w:sz w:val="12"/>
          <w:szCs w:val="12"/>
        </w:rPr>
        <w:t xml:space="preserve"> kit has a wide range of reactivity against many serotypes of adenovirus, including serotypes of 1, 2, 3, 4, 5, 6, 7, 8, 11, 14, 16, 17, 19 and 37.</w:t>
      </w:r>
    </w:p>
    <w:p w:rsidR="00702D07" w:rsidRPr="006B7B66" w:rsidRDefault="00702D07" w:rsidP="00E114B7">
      <w:pPr>
        <w:spacing w:line="148" w:lineRule="exact"/>
        <w:rPr>
          <w:rFonts w:ascii="Arial" w:eastAsia="??¨??" w:hAnsi="Arial" w:cs="Arial"/>
          <w:sz w:val="12"/>
          <w:szCs w:val="12"/>
        </w:rPr>
      </w:pPr>
      <w:r w:rsidRPr="006B7B66">
        <w:rPr>
          <w:rFonts w:ascii="Arial" w:eastAsia="??¨??" w:hAnsi="Arial" w:cs="Arial"/>
          <w:sz w:val="12"/>
          <w:szCs w:val="12"/>
        </w:rPr>
        <w:t>The</w:t>
      </w:r>
      <w:r w:rsidR="00D31B9D">
        <w:rPr>
          <w:rFonts w:ascii="Arial" w:eastAsia="??¨??" w:hAnsi="Arial" w:cs="Arial"/>
          <w:sz w:val="12"/>
          <w:szCs w:val="12"/>
        </w:rPr>
        <w:t xml:space="preserve"> </w:t>
      </w:r>
      <w:proofErr w:type="spellStart"/>
      <w:r w:rsidR="00D31B9D">
        <w:rPr>
          <w:rFonts w:ascii="Arial" w:eastAsia="??¨??" w:hAnsi="Arial" w:cs="Arial"/>
          <w:sz w:val="12"/>
          <w:szCs w:val="12"/>
        </w:rPr>
        <w:t>TruQuick</w:t>
      </w:r>
      <w:proofErr w:type="spellEnd"/>
      <w:r w:rsidR="00D31B9D">
        <w:rPr>
          <w:rFonts w:ascii="Arial" w:eastAsia="??¨??" w:hAnsi="Arial" w:cs="Arial"/>
          <w:sz w:val="12"/>
          <w:szCs w:val="12"/>
        </w:rPr>
        <w:t xml:space="preserve"> Adenovirus </w:t>
      </w:r>
      <w:proofErr w:type="spellStart"/>
      <w:r w:rsidR="00D31B9D">
        <w:rPr>
          <w:rFonts w:ascii="Arial" w:eastAsia="??¨??" w:hAnsi="Arial" w:cs="Arial"/>
          <w:sz w:val="12"/>
          <w:szCs w:val="12"/>
        </w:rPr>
        <w:t>pne</w:t>
      </w:r>
      <w:proofErr w:type="spellEnd"/>
      <w:r w:rsidR="00662060">
        <w:rPr>
          <w:rFonts w:ascii="Arial" w:eastAsia="??¨??" w:hAnsi="Arial" w:cs="Arial"/>
          <w:sz w:val="12"/>
          <w:szCs w:val="12"/>
        </w:rPr>
        <w:t>.</w:t>
      </w:r>
      <w:r w:rsidR="00AC6512">
        <w:rPr>
          <w:rFonts w:ascii="Arial" w:eastAsia="??¨??" w:hAnsi="Arial" w:cs="Arial"/>
          <w:sz w:val="12"/>
          <w:szCs w:val="12"/>
        </w:rPr>
        <w:t xml:space="preserve"> Ag</w:t>
      </w:r>
      <w:r w:rsidR="009D6C4C">
        <w:rPr>
          <w:rFonts w:ascii="Arial" w:eastAsia="??¨??" w:hAnsi="Arial" w:cs="Arial"/>
          <w:sz w:val="12"/>
          <w:szCs w:val="12"/>
        </w:rPr>
        <w:t xml:space="preserve"> (Swab)</w:t>
      </w:r>
      <w:r w:rsidRPr="006B7B66">
        <w:rPr>
          <w:rFonts w:ascii="Arial" w:eastAsia="??¨??" w:hAnsi="Arial" w:cs="Arial"/>
          <w:sz w:val="12"/>
          <w:szCs w:val="12"/>
        </w:rPr>
        <w:t xml:space="preserve"> is a rapid chromatographic immunoassay for the qualitative detection of adenovirus in </w:t>
      </w:r>
      <w:r w:rsidR="00FE7380" w:rsidRPr="006B7B66">
        <w:rPr>
          <w:rFonts w:ascii="Arial" w:eastAsia="??¨??" w:hAnsi="Arial" w:cs="Arial"/>
          <w:sz w:val="12"/>
          <w:szCs w:val="12"/>
        </w:rPr>
        <w:t>eye conjunctive swab, throat swab and nasal swab</w:t>
      </w:r>
      <w:r w:rsidRPr="006B7B66">
        <w:rPr>
          <w:rFonts w:ascii="Arial" w:eastAsia="??¨??" w:hAnsi="Arial" w:cs="Arial"/>
          <w:sz w:val="12"/>
          <w:szCs w:val="12"/>
        </w:rPr>
        <w:t xml:space="preserve"> specimen, providing results in 1</w:t>
      </w:r>
      <w:r w:rsidR="00FE7380" w:rsidRPr="006B7B66">
        <w:rPr>
          <w:rFonts w:ascii="Arial" w:eastAsia="??¨??" w:hAnsi="Arial" w:cs="Arial"/>
          <w:sz w:val="12"/>
          <w:szCs w:val="12"/>
        </w:rPr>
        <w:t>5</w:t>
      </w:r>
      <w:r w:rsidRPr="006B7B66">
        <w:rPr>
          <w:rFonts w:ascii="Arial" w:eastAsia="??¨??" w:hAnsi="Arial" w:cs="Arial"/>
          <w:sz w:val="12"/>
          <w:szCs w:val="12"/>
        </w:rPr>
        <w:t xml:space="preserve"> minutes. The test utilizes antibody specific for adenovirus to selectively detect adenovirus from </w:t>
      </w:r>
      <w:r w:rsidR="00FE7380" w:rsidRPr="006B7B66">
        <w:rPr>
          <w:rFonts w:ascii="Arial" w:eastAsia="??¨??" w:hAnsi="Arial" w:cs="Arial"/>
          <w:sz w:val="12"/>
          <w:szCs w:val="12"/>
        </w:rPr>
        <w:t>eye conjunctive swab, throat swab and nasal swab</w:t>
      </w:r>
      <w:r w:rsidRPr="006B7B66">
        <w:rPr>
          <w:rFonts w:ascii="Arial" w:eastAsia="??¨??" w:hAnsi="Arial" w:cs="Arial"/>
          <w:sz w:val="12"/>
          <w:szCs w:val="12"/>
        </w:rPr>
        <w:t xml:space="preserve"> specimens.</w:t>
      </w:r>
    </w:p>
    <w:p w:rsidR="0009793A"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PRINCIPLE</w:t>
      </w:r>
      <w:r w:rsidRPr="006B7B66">
        <w:rPr>
          <w:rFonts w:ascii="Arial" w:hAnsi="Arial" w:cs="Arial"/>
          <w:color w:val="auto"/>
          <w:sz w:val="12"/>
          <w:szCs w:val="12"/>
        </w:rPr>
        <w:t>】</w:t>
      </w:r>
    </w:p>
    <w:p w:rsidR="0009793A" w:rsidRPr="006B7B66" w:rsidRDefault="0009793A" w:rsidP="00E114B7">
      <w:pPr>
        <w:spacing w:line="148" w:lineRule="exact"/>
        <w:rPr>
          <w:rFonts w:ascii="Arial" w:eastAsia="??¨??" w:hAnsi="Arial" w:cs="Arial"/>
          <w:sz w:val="12"/>
          <w:szCs w:val="12"/>
        </w:rPr>
      </w:pPr>
      <w:r w:rsidRPr="006B7B66">
        <w:rPr>
          <w:rFonts w:ascii="Arial" w:eastAsia="??¨??" w:hAnsi="Arial" w:cs="Arial"/>
          <w:sz w:val="12"/>
          <w:szCs w:val="12"/>
        </w:rPr>
        <w:t>The</w:t>
      </w:r>
      <w:r w:rsidR="00D31B9D">
        <w:rPr>
          <w:rFonts w:ascii="Arial" w:eastAsia="??¨??" w:hAnsi="Arial" w:cs="Arial"/>
          <w:sz w:val="12"/>
          <w:szCs w:val="12"/>
        </w:rPr>
        <w:t xml:space="preserve"> </w:t>
      </w:r>
      <w:proofErr w:type="spellStart"/>
      <w:r w:rsidR="00D31B9D">
        <w:rPr>
          <w:rFonts w:ascii="Arial" w:eastAsia="??¨??" w:hAnsi="Arial" w:cs="Arial"/>
          <w:sz w:val="12"/>
          <w:szCs w:val="12"/>
        </w:rPr>
        <w:t>TruQuick</w:t>
      </w:r>
      <w:proofErr w:type="spellEnd"/>
      <w:r w:rsidR="00D31B9D">
        <w:rPr>
          <w:rFonts w:ascii="Arial" w:eastAsia="??¨??" w:hAnsi="Arial" w:cs="Arial"/>
          <w:sz w:val="12"/>
          <w:szCs w:val="12"/>
        </w:rPr>
        <w:t xml:space="preserve"> Adenovirus </w:t>
      </w:r>
      <w:proofErr w:type="spellStart"/>
      <w:r w:rsidR="00D31B9D">
        <w:rPr>
          <w:rFonts w:ascii="Arial" w:eastAsia="??¨??" w:hAnsi="Arial" w:cs="Arial"/>
          <w:sz w:val="12"/>
          <w:szCs w:val="12"/>
        </w:rPr>
        <w:t>pne</w:t>
      </w:r>
      <w:proofErr w:type="spellEnd"/>
      <w:r w:rsidR="00662060">
        <w:rPr>
          <w:rFonts w:ascii="Arial" w:eastAsia="??¨??" w:hAnsi="Arial" w:cs="Arial"/>
          <w:sz w:val="12"/>
          <w:szCs w:val="12"/>
        </w:rPr>
        <w:t>.</w:t>
      </w:r>
      <w:r w:rsidR="00AC6512">
        <w:rPr>
          <w:rFonts w:ascii="Arial" w:eastAsia="??¨??" w:hAnsi="Arial" w:cs="Arial"/>
          <w:sz w:val="12"/>
          <w:szCs w:val="12"/>
        </w:rPr>
        <w:t xml:space="preserve"> Ag</w:t>
      </w:r>
      <w:r w:rsidR="009D6C4C">
        <w:rPr>
          <w:rFonts w:ascii="Arial" w:eastAsia="??¨??" w:hAnsi="Arial" w:cs="Arial"/>
          <w:sz w:val="12"/>
          <w:szCs w:val="12"/>
        </w:rPr>
        <w:t xml:space="preserve"> (Swab)</w:t>
      </w:r>
      <w:r w:rsidR="00662060">
        <w:rPr>
          <w:rFonts w:ascii="Arial" w:eastAsia="??¨??" w:hAnsi="Arial" w:cs="Arial"/>
          <w:sz w:val="12"/>
          <w:szCs w:val="12"/>
        </w:rPr>
        <w:t xml:space="preserve"> </w:t>
      </w:r>
      <w:r w:rsidRPr="006B7B66">
        <w:rPr>
          <w:rFonts w:ascii="Arial" w:eastAsia="??¨??" w:hAnsi="Arial" w:cs="Arial"/>
          <w:sz w:val="12"/>
          <w:szCs w:val="12"/>
        </w:rPr>
        <w:t xml:space="preserve">is a qualitative membrane-based immunoassay for the detection of </w:t>
      </w:r>
      <w:r w:rsidR="006D3409" w:rsidRPr="006B7B66">
        <w:rPr>
          <w:rFonts w:ascii="Arial" w:eastAsia="??¨??" w:hAnsi="Arial" w:cs="Arial"/>
          <w:sz w:val="12"/>
          <w:szCs w:val="12"/>
        </w:rPr>
        <w:t>adenovirus antigen</w:t>
      </w:r>
      <w:r w:rsidRPr="006B7B66">
        <w:rPr>
          <w:rFonts w:ascii="Arial" w:eastAsia="??¨??" w:hAnsi="Arial" w:cs="Arial"/>
          <w:sz w:val="12"/>
          <w:szCs w:val="12"/>
        </w:rPr>
        <w:t xml:space="preserve"> in </w:t>
      </w:r>
      <w:r w:rsidR="006D3409" w:rsidRPr="006B7B66">
        <w:rPr>
          <w:rFonts w:ascii="Arial" w:eastAsia="??¨??" w:hAnsi="Arial" w:cs="Arial"/>
          <w:sz w:val="12"/>
          <w:szCs w:val="12"/>
        </w:rPr>
        <w:t xml:space="preserve">eye conjunctive swab, throat swab and nasal swab. In this test, antibody specific to the adenovirus is separately coated on the test line regions of the test </w:t>
      </w:r>
      <w:r w:rsidR="0005499D" w:rsidRPr="006B7B66">
        <w:rPr>
          <w:rFonts w:ascii="Arial" w:eastAsia="??¨??" w:hAnsi="Arial" w:cs="Arial"/>
          <w:sz w:val="12"/>
          <w:szCs w:val="12"/>
        </w:rPr>
        <w:t>cassette</w:t>
      </w:r>
      <w:r w:rsidR="006D3409" w:rsidRPr="006B7B66">
        <w:rPr>
          <w:rFonts w:ascii="Arial" w:eastAsia="??¨??" w:hAnsi="Arial" w:cs="Arial"/>
          <w:sz w:val="12"/>
          <w:szCs w:val="12"/>
        </w:rPr>
        <w:t xml:space="preserve">. During testing, the extracted specimen reacts with the antibody to adenovirus that are coated onto particles. </w:t>
      </w:r>
      <w:r w:rsidR="00681FE7" w:rsidRPr="006B7B66">
        <w:rPr>
          <w:rFonts w:ascii="Arial" w:hAnsi="Arial" w:cs="Arial"/>
          <w:iCs/>
          <w:sz w:val="12"/>
          <w:szCs w:val="12"/>
        </w:rPr>
        <w:t>The mixture migrates up the membrane to react with the antibody to adenovirus on the membrane and generate a color line in the test line region. The presence of this color line in the test line region indicates a positive result, while its absence indicates a negative result.</w:t>
      </w:r>
      <w:r w:rsidR="006D3409" w:rsidRPr="006B7B66">
        <w:rPr>
          <w:rFonts w:ascii="Arial" w:eastAsia="??¨??" w:hAnsi="Arial" w:cs="Arial"/>
          <w:sz w:val="12"/>
          <w:szCs w:val="12"/>
        </w:rPr>
        <w:t xml:space="preserve"> To serve as a procedural control, a colored line will always appear in the control region if the test has performed properly.</w:t>
      </w:r>
      <w:r w:rsidR="00681FE7" w:rsidRPr="006B7B66">
        <w:rPr>
          <w:rFonts w:ascii="Arial" w:hAnsi="Arial" w:cs="Arial"/>
          <w:iCs/>
          <w:sz w:val="12"/>
          <w:szCs w:val="12"/>
        </w:rPr>
        <w:t xml:space="preserve"> </w:t>
      </w:r>
    </w:p>
    <w:p w:rsidR="006D3409" w:rsidRPr="006B7B66" w:rsidRDefault="006D3409"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REAGENTS</w:t>
      </w:r>
      <w:r w:rsidRPr="006B7B66">
        <w:rPr>
          <w:rFonts w:ascii="Arial" w:hAnsi="Arial" w:cs="Arial"/>
          <w:color w:val="auto"/>
          <w:sz w:val="12"/>
          <w:szCs w:val="12"/>
        </w:rPr>
        <w:t>】</w:t>
      </w:r>
    </w:p>
    <w:p w:rsidR="006D3409" w:rsidRPr="006B7B66" w:rsidRDefault="006D3409" w:rsidP="00E114B7">
      <w:pPr>
        <w:spacing w:line="148" w:lineRule="exact"/>
        <w:rPr>
          <w:rFonts w:ascii="Arial" w:eastAsia="??¨??" w:hAnsi="Arial" w:cs="Arial"/>
          <w:sz w:val="12"/>
          <w:szCs w:val="12"/>
        </w:rPr>
      </w:pPr>
      <w:r w:rsidRPr="006B7B66">
        <w:rPr>
          <w:rFonts w:ascii="Arial" w:eastAsia="??¨??" w:hAnsi="Arial" w:cs="Arial"/>
          <w:sz w:val="12"/>
          <w:szCs w:val="12"/>
        </w:rPr>
        <w:t>The test cassette contains anti-adenovirus particles and anti- adenovirus coated on the membrane.</w:t>
      </w:r>
    </w:p>
    <w:p w:rsidR="0009793A"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PRECAUTIONS</w:t>
      </w:r>
      <w:r w:rsidRPr="006B7B66">
        <w:rPr>
          <w:rFonts w:ascii="Arial" w:hAnsi="Arial" w:cs="Arial"/>
          <w:color w:val="auto"/>
          <w:sz w:val="12"/>
          <w:szCs w:val="12"/>
        </w:rPr>
        <w:t>】</w:t>
      </w:r>
    </w:p>
    <w:p w:rsidR="0009793A" w:rsidRPr="006B7B66" w:rsidRDefault="0009793A"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 xml:space="preserve">For professional in vitro diagnostic use only. Do not use after expiration </w:t>
      </w:r>
      <w:proofErr w:type="gramStart"/>
      <w:r w:rsidRPr="006B7B66">
        <w:rPr>
          <w:rFonts w:ascii="Arial" w:eastAsia="??¨??" w:hAnsi="Arial" w:cs="Arial"/>
          <w:sz w:val="12"/>
          <w:szCs w:val="12"/>
        </w:rPr>
        <w:t>date.</w:t>
      </w:r>
      <w:proofErr w:type="gramEnd"/>
    </w:p>
    <w:p w:rsidR="0009793A" w:rsidRPr="006B7B66" w:rsidRDefault="0009793A"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Do not eat, drink or smoke in the area where the specimens or kits are handled.</w:t>
      </w:r>
    </w:p>
    <w:p w:rsidR="006D3409" w:rsidRPr="006B7B66" w:rsidRDefault="006D3409"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All specimens should be considered potentially hazardous and handled in the same manner as an infectio</w:t>
      </w:r>
      <w:r w:rsidR="00224B21" w:rsidRPr="006B7B66">
        <w:rPr>
          <w:rFonts w:ascii="Arial" w:eastAsia="??¨??" w:hAnsi="Arial" w:cs="Arial"/>
          <w:sz w:val="12"/>
          <w:szCs w:val="12"/>
        </w:rPr>
        <w:t>u</w:t>
      </w:r>
      <w:r w:rsidRPr="006B7B66">
        <w:rPr>
          <w:rFonts w:ascii="Arial" w:eastAsia="??¨??" w:hAnsi="Arial" w:cs="Arial"/>
          <w:sz w:val="12"/>
          <w:szCs w:val="12"/>
        </w:rPr>
        <w:t xml:space="preserve">s agent. </w:t>
      </w:r>
    </w:p>
    <w:p w:rsidR="006D3409" w:rsidRPr="006B7B66" w:rsidRDefault="006D3409"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The used test should be discarded according to local regulations.</w:t>
      </w:r>
    </w:p>
    <w:p w:rsidR="0009793A"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STORAGE AND STABILITY</w:t>
      </w:r>
      <w:r w:rsidRPr="006B7B66">
        <w:rPr>
          <w:rFonts w:ascii="Arial" w:hAnsi="Arial" w:cs="Arial"/>
          <w:color w:val="auto"/>
          <w:sz w:val="12"/>
          <w:szCs w:val="12"/>
        </w:rPr>
        <w:t>】</w:t>
      </w:r>
    </w:p>
    <w:p w:rsidR="0009793A" w:rsidRPr="006B7B66" w:rsidRDefault="0009793A" w:rsidP="00E114B7">
      <w:pPr>
        <w:spacing w:line="148" w:lineRule="exact"/>
        <w:rPr>
          <w:rFonts w:ascii="Arial" w:hAnsi="Arial" w:cs="Arial"/>
          <w:color w:val="000000"/>
          <w:sz w:val="12"/>
          <w:szCs w:val="12"/>
        </w:rPr>
      </w:pPr>
      <w:r w:rsidRPr="006B7B66">
        <w:rPr>
          <w:rFonts w:ascii="Arial" w:eastAsia="??¨??" w:hAnsi="Arial" w:cs="Arial"/>
          <w:sz w:val="12"/>
          <w:szCs w:val="12"/>
        </w:rPr>
        <w:t xml:space="preserve">The kit can be stored at room temperature or refrigerated (2-30°C). The test </w:t>
      </w:r>
      <w:r w:rsidR="0005499D" w:rsidRPr="006B7B66">
        <w:rPr>
          <w:rFonts w:ascii="Arial" w:eastAsia="??¨??" w:hAnsi="Arial" w:cs="Arial"/>
          <w:sz w:val="12"/>
          <w:szCs w:val="12"/>
        </w:rPr>
        <w:t>cassette</w:t>
      </w:r>
      <w:r w:rsidRPr="006B7B66">
        <w:rPr>
          <w:rFonts w:ascii="Arial" w:eastAsia="??¨??" w:hAnsi="Arial" w:cs="Arial"/>
          <w:sz w:val="12"/>
          <w:szCs w:val="12"/>
        </w:rPr>
        <w:t xml:space="preserve"> is stable through the expiration date printed on the sealed pouch. The test </w:t>
      </w:r>
      <w:r w:rsidR="0005499D" w:rsidRPr="006B7B66">
        <w:rPr>
          <w:rFonts w:ascii="Arial" w:eastAsia="??¨??" w:hAnsi="Arial" w:cs="Arial"/>
          <w:sz w:val="12"/>
          <w:szCs w:val="12"/>
        </w:rPr>
        <w:t>cassette</w:t>
      </w:r>
      <w:r w:rsidRPr="006B7B66">
        <w:rPr>
          <w:rFonts w:ascii="Arial" w:eastAsia="??¨??" w:hAnsi="Arial" w:cs="Arial"/>
          <w:sz w:val="12"/>
          <w:szCs w:val="12"/>
        </w:rPr>
        <w:t xml:space="preserve"> must remain in the sealed pouch until use. DO NOT FREEZE. Do not use beyond the expiration </w:t>
      </w:r>
      <w:proofErr w:type="gramStart"/>
      <w:r w:rsidRPr="006B7B66">
        <w:rPr>
          <w:rFonts w:ascii="Arial" w:eastAsia="??¨??" w:hAnsi="Arial" w:cs="Arial"/>
          <w:sz w:val="12"/>
          <w:szCs w:val="12"/>
        </w:rPr>
        <w:t>date.</w:t>
      </w:r>
      <w:proofErr w:type="gramEnd"/>
    </w:p>
    <w:p w:rsidR="0009793A"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00E6004D" w:rsidRPr="006B7B66">
        <w:rPr>
          <w:rFonts w:ascii="Arial" w:hAnsi="Arial" w:cs="Arial"/>
          <w:color w:val="auto"/>
          <w:sz w:val="12"/>
          <w:szCs w:val="12"/>
        </w:rPr>
        <w:t xml:space="preserve">SPECIMEN COLLECTION </w:t>
      </w:r>
      <w:r w:rsidRPr="006B7B66">
        <w:rPr>
          <w:rFonts w:ascii="Arial" w:hAnsi="Arial" w:cs="Arial"/>
          <w:color w:val="auto"/>
          <w:sz w:val="12"/>
          <w:szCs w:val="12"/>
        </w:rPr>
        <w:t>AND PREPARATION</w:t>
      </w:r>
      <w:r w:rsidRPr="006B7B66">
        <w:rPr>
          <w:rFonts w:ascii="Arial" w:hAnsi="Arial" w:cs="Arial"/>
          <w:color w:val="auto"/>
          <w:sz w:val="12"/>
          <w:szCs w:val="12"/>
        </w:rPr>
        <w:t>】</w:t>
      </w:r>
    </w:p>
    <w:p w:rsidR="00483951" w:rsidRPr="006B7B66" w:rsidRDefault="00483951" w:rsidP="00E114B7">
      <w:pPr>
        <w:tabs>
          <w:tab w:val="num" w:pos="284"/>
        </w:tabs>
        <w:overflowPunct w:val="0"/>
        <w:autoSpaceDE w:val="0"/>
        <w:autoSpaceDN w:val="0"/>
        <w:adjustRightInd w:val="0"/>
        <w:spacing w:line="148" w:lineRule="exact"/>
        <w:ind w:left="100"/>
        <w:textAlignment w:val="baseline"/>
        <w:rPr>
          <w:rFonts w:ascii="Arial" w:eastAsia="??¨??" w:hAnsi="Arial" w:cs="Arial"/>
          <w:sz w:val="12"/>
          <w:szCs w:val="12"/>
        </w:rPr>
      </w:pPr>
      <w:r w:rsidRPr="006B7B66">
        <w:rPr>
          <w:rFonts w:ascii="Arial" w:eastAsia="??¨??" w:hAnsi="Arial" w:cs="Arial"/>
          <w:sz w:val="12"/>
          <w:szCs w:val="12"/>
        </w:rPr>
        <w:t>It is applicable to the diagnosis of the Adenovirus antigen from the samples of eye conjunctive swab, throat swab and nasal swab with the</w:t>
      </w:r>
      <w:r w:rsidR="00D31B9D">
        <w:rPr>
          <w:rFonts w:ascii="Arial" w:eastAsia="??¨??" w:hAnsi="Arial" w:cs="Arial"/>
          <w:sz w:val="12"/>
          <w:szCs w:val="12"/>
        </w:rPr>
        <w:t xml:space="preserve"> </w:t>
      </w:r>
      <w:proofErr w:type="spellStart"/>
      <w:r w:rsidR="00D31B9D">
        <w:rPr>
          <w:rFonts w:ascii="Arial" w:eastAsia="??¨??" w:hAnsi="Arial" w:cs="Arial"/>
          <w:sz w:val="12"/>
          <w:szCs w:val="12"/>
        </w:rPr>
        <w:t>TruQuick</w:t>
      </w:r>
      <w:proofErr w:type="spellEnd"/>
      <w:r w:rsidR="00D31B9D">
        <w:rPr>
          <w:rFonts w:ascii="Arial" w:eastAsia="??¨??" w:hAnsi="Arial" w:cs="Arial"/>
          <w:sz w:val="12"/>
          <w:szCs w:val="12"/>
        </w:rPr>
        <w:t xml:space="preserve"> Adenovirus </w:t>
      </w:r>
      <w:proofErr w:type="spellStart"/>
      <w:r w:rsidR="00D31B9D">
        <w:rPr>
          <w:rFonts w:ascii="Arial" w:eastAsia="??¨??" w:hAnsi="Arial" w:cs="Arial"/>
          <w:sz w:val="12"/>
          <w:szCs w:val="12"/>
        </w:rPr>
        <w:t>pne</w:t>
      </w:r>
      <w:proofErr w:type="spellEnd"/>
      <w:r w:rsidR="00662060">
        <w:rPr>
          <w:rFonts w:ascii="Arial" w:eastAsia="??¨??" w:hAnsi="Arial" w:cs="Arial"/>
          <w:sz w:val="12"/>
          <w:szCs w:val="12"/>
        </w:rPr>
        <w:t>.</w:t>
      </w:r>
      <w:r w:rsidR="00AC6512">
        <w:rPr>
          <w:rFonts w:ascii="Arial" w:eastAsia="??¨??" w:hAnsi="Arial" w:cs="Arial"/>
          <w:sz w:val="12"/>
          <w:szCs w:val="12"/>
        </w:rPr>
        <w:t xml:space="preserve"> Ag</w:t>
      </w:r>
      <w:r w:rsidRPr="006B7B66">
        <w:rPr>
          <w:rFonts w:ascii="Arial" w:eastAsia="??¨??" w:hAnsi="Arial" w:cs="Arial"/>
          <w:sz w:val="12"/>
          <w:szCs w:val="12"/>
        </w:rPr>
        <w:t>. Use freshly collected</w:t>
      </w:r>
      <w:r w:rsidR="008343F2" w:rsidRPr="006B7B66">
        <w:rPr>
          <w:rFonts w:ascii="Arial" w:eastAsia="??¨??" w:hAnsi="Arial" w:cs="Arial"/>
          <w:sz w:val="12"/>
          <w:szCs w:val="12"/>
        </w:rPr>
        <w:t xml:space="preserve"> </w:t>
      </w:r>
      <w:r w:rsidRPr="006B7B66">
        <w:rPr>
          <w:rFonts w:ascii="Arial" w:eastAsia="??¨??" w:hAnsi="Arial" w:cs="Arial"/>
          <w:sz w:val="12"/>
          <w:szCs w:val="12"/>
        </w:rPr>
        <w:t>samples for optimal test performance. Inadequate sample collection or improper sample handling may</w:t>
      </w:r>
      <w:r w:rsidR="008343F2" w:rsidRPr="006B7B66">
        <w:rPr>
          <w:rFonts w:ascii="Arial" w:eastAsia="??¨??" w:hAnsi="Arial" w:cs="Arial"/>
          <w:sz w:val="12"/>
          <w:szCs w:val="12"/>
        </w:rPr>
        <w:t xml:space="preserve"> </w:t>
      </w:r>
      <w:r w:rsidRPr="006B7B66">
        <w:rPr>
          <w:rFonts w:ascii="Arial" w:eastAsia="??¨??" w:hAnsi="Arial" w:cs="Arial"/>
          <w:sz w:val="12"/>
          <w:szCs w:val="12"/>
        </w:rPr>
        <w:t>yield a false-negative result.</w:t>
      </w:r>
    </w:p>
    <w:p w:rsidR="008343F2" w:rsidRPr="006B7B66" w:rsidRDefault="008343F2"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 xml:space="preserve">Eye </w:t>
      </w:r>
      <w:r w:rsidR="00BA72C6" w:rsidRPr="006B7B66">
        <w:rPr>
          <w:rFonts w:ascii="Arial" w:eastAsia="??¨??" w:hAnsi="Arial" w:cs="Arial"/>
          <w:sz w:val="12"/>
          <w:szCs w:val="12"/>
        </w:rPr>
        <w:t>conjunctive swab sample</w:t>
      </w:r>
    </w:p>
    <w:p w:rsidR="00BA72C6" w:rsidRPr="006B7B66" w:rsidRDefault="00BA72C6" w:rsidP="00E114B7">
      <w:pPr>
        <w:pStyle w:val="ListParagraph"/>
        <w:overflowPunct w:val="0"/>
        <w:autoSpaceDE w:val="0"/>
        <w:autoSpaceDN w:val="0"/>
        <w:adjustRightInd w:val="0"/>
        <w:spacing w:line="148" w:lineRule="exact"/>
        <w:ind w:left="113" w:firstLineChars="0" w:firstLine="0"/>
        <w:textAlignment w:val="baseline"/>
        <w:rPr>
          <w:rFonts w:ascii="Arial" w:eastAsia="??¨??" w:hAnsi="Arial" w:cs="Arial"/>
          <w:sz w:val="12"/>
          <w:szCs w:val="12"/>
        </w:rPr>
      </w:pPr>
      <w:r w:rsidRPr="006B7B66">
        <w:rPr>
          <w:rFonts w:ascii="Arial" w:eastAsia="??¨??" w:hAnsi="Arial" w:cs="Arial"/>
          <w:sz w:val="12"/>
          <w:szCs w:val="12"/>
        </w:rPr>
        <w:t>Use the sterilized swab supplied in this kit</w:t>
      </w:r>
      <w:r w:rsidR="00884488" w:rsidRPr="006B7B66">
        <w:rPr>
          <w:rFonts w:ascii="Arial" w:eastAsia="??¨??" w:hAnsi="Arial" w:cs="Arial"/>
          <w:sz w:val="12"/>
          <w:szCs w:val="12"/>
        </w:rPr>
        <w:t xml:space="preserve"> to</w:t>
      </w:r>
      <w:r w:rsidRPr="006B7B66">
        <w:rPr>
          <w:rFonts w:ascii="Arial" w:eastAsia="??¨??" w:hAnsi="Arial" w:cs="Arial"/>
          <w:sz w:val="12"/>
          <w:szCs w:val="12"/>
        </w:rPr>
        <w:t xml:space="preserve"> </w:t>
      </w:r>
      <w:r w:rsidR="00BA214B" w:rsidRPr="006B7B66">
        <w:rPr>
          <w:rFonts w:ascii="Arial" w:eastAsia="??¨??" w:hAnsi="Arial" w:cs="Arial"/>
          <w:sz w:val="12"/>
          <w:szCs w:val="12"/>
        </w:rPr>
        <w:t xml:space="preserve">gently </w:t>
      </w:r>
      <w:r w:rsidRPr="006B7B66">
        <w:rPr>
          <w:rFonts w:ascii="Arial" w:eastAsia="??¨??" w:hAnsi="Arial" w:cs="Arial"/>
          <w:sz w:val="12"/>
          <w:szCs w:val="12"/>
        </w:rPr>
        <w:t xml:space="preserve">wipe the </w:t>
      </w:r>
      <w:r w:rsidR="00BA214B" w:rsidRPr="006B7B66">
        <w:rPr>
          <w:rFonts w:ascii="Arial" w:eastAsia="??¨??" w:hAnsi="Arial" w:cs="Arial"/>
          <w:sz w:val="12"/>
          <w:szCs w:val="12"/>
        </w:rPr>
        <w:t xml:space="preserve">eye conjunctive </w:t>
      </w:r>
      <w:r w:rsidRPr="006B7B66">
        <w:rPr>
          <w:rFonts w:ascii="Arial" w:eastAsia="??¨??" w:hAnsi="Arial" w:cs="Arial"/>
          <w:sz w:val="12"/>
          <w:szCs w:val="12"/>
        </w:rPr>
        <w:t xml:space="preserve">several times to collect the </w:t>
      </w:r>
      <w:r w:rsidR="00884488" w:rsidRPr="006B7B66">
        <w:rPr>
          <w:rFonts w:ascii="Arial" w:eastAsia="??¨??" w:hAnsi="Arial" w:cs="Arial"/>
          <w:sz w:val="12"/>
          <w:szCs w:val="12"/>
        </w:rPr>
        <w:t>eye secretions</w:t>
      </w:r>
      <w:r w:rsidRPr="006B7B66">
        <w:rPr>
          <w:rFonts w:ascii="Arial" w:eastAsia="??¨??" w:hAnsi="Arial" w:cs="Arial"/>
          <w:sz w:val="12"/>
          <w:szCs w:val="12"/>
        </w:rPr>
        <w:t>.</w:t>
      </w:r>
    </w:p>
    <w:p w:rsidR="00562826" w:rsidRPr="006B7B66" w:rsidRDefault="00483951"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Throat</w:t>
      </w:r>
      <w:r w:rsidR="00562826" w:rsidRPr="006B7B66">
        <w:rPr>
          <w:rFonts w:ascii="Arial" w:eastAsia="??¨??" w:hAnsi="Arial" w:cs="Arial"/>
          <w:sz w:val="12"/>
          <w:szCs w:val="12"/>
        </w:rPr>
        <w:t xml:space="preserve"> swab sample</w:t>
      </w:r>
    </w:p>
    <w:p w:rsidR="00483951" w:rsidRPr="006B7B66" w:rsidRDefault="00483951" w:rsidP="00E114B7">
      <w:pPr>
        <w:overflowPunct w:val="0"/>
        <w:autoSpaceDE w:val="0"/>
        <w:autoSpaceDN w:val="0"/>
        <w:adjustRightInd w:val="0"/>
        <w:spacing w:line="148" w:lineRule="exact"/>
        <w:ind w:left="100"/>
        <w:textAlignment w:val="baseline"/>
        <w:rPr>
          <w:rFonts w:ascii="Arial" w:eastAsia="??¨??" w:hAnsi="Arial" w:cs="Arial"/>
          <w:sz w:val="12"/>
          <w:szCs w:val="12"/>
        </w:rPr>
      </w:pPr>
      <w:r w:rsidRPr="006B7B66">
        <w:rPr>
          <w:rFonts w:ascii="Arial" w:eastAsia="??¨??" w:hAnsi="Arial" w:cs="Arial"/>
          <w:sz w:val="12"/>
          <w:szCs w:val="12"/>
        </w:rPr>
        <w:t>Insert the sterilized swab into the throat and swab surround</w:t>
      </w:r>
      <w:r w:rsidR="008343F2" w:rsidRPr="006B7B66">
        <w:rPr>
          <w:rFonts w:ascii="Arial" w:eastAsia="??¨??" w:hAnsi="Arial" w:cs="Arial"/>
          <w:sz w:val="12"/>
          <w:szCs w:val="12"/>
        </w:rPr>
        <w:t>s</w:t>
      </w:r>
      <w:r w:rsidRPr="006B7B66">
        <w:rPr>
          <w:rFonts w:ascii="Arial" w:eastAsia="??¨??" w:hAnsi="Arial" w:cs="Arial"/>
          <w:sz w:val="12"/>
          <w:szCs w:val="12"/>
        </w:rPr>
        <w:t xml:space="preserve"> mandible tonsil and posterior hypo</w:t>
      </w:r>
      <w:r w:rsidR="008343F2" w:rsidRPr="006B7B66">
        <w:rPr>
          <w:rFonts w:ascii="Arial" w:eastAsia="??¨??" w:hAnsi="Arial" w:cs="Arial"/>
          <w:sz w:val="12"/>
          <w:szCs w:val="12"/>
        </w:rPr>
        <w:t xml:space="preserve"> </w:t>
      </w:r>
      <w:r w:rsidRPr="006B7B66">
        <w:rPr>
          <w:rFonts w:ascii="Arial" w:eastAsia="??¨??" w:hAnsi="Arial" w:cs="Arial"/>
          <w:sz w:val="12"/>
          <w:szCs w:val="12"/>
        </w:rPr>
        <w:t>pharyngeal for several times to collect the epidermal cells of the mucus. Caution has to be paid to avoid the swab to be contaminated with saliva.</w:t>
      </w:r>
    </w:p>
    <w:p w:rsidR="00483951" w:rsidRPr="006B7B66" w:rsidRDefault="00483951"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Nasopharyngeal swab sample</w:t>
      </w:r>
    </w:p>
    <w:p w:rsidR="00483951" w:rsidRPr="006B7B66" w:rsidRDefault="00483951" w:rsidP="00E114B7">
      <w:pPr>
        <w:overflowPunct w:val="0"/>
        <w:autoSpaceDE w:val="0"/>
        <w:autoSpaceDN w:val="0"/>
        <w:adjustRightInd w:val="0"/>
        <w:spacing w:line="148" w:lineRule="exact"/>
        <w:ind w:left="100"/>
        <w:textAlignment w:val="baseline"/>
        <w:rPr>
          <w:rFonts w:ascii="Arial" w:eastAsia="??¨??" w:hAnsi="Arial" w:cs="Arial"/>
          <w:sz w:val="12"/>
          <w:szCs w:val="12"/>
        </w:rPr>
      </w:pPr>
      <w:r w:rsidRPr="006B7B66">
        <w:rPr>
          <w:rFonts w:ascii="Arial" w:eastAsia="??¨??" w:hAnsi="Arial" w:cs="Arial"/>
          <w:sz w:val="12"/>
          <w:szCs w:val="12"/>
        </w:rPr>
        <w:t>Insert the sterilized swab supplied in this kit into the nasal basin, and swab several times to collect the epidermal cells of the mucus.</w:t>
      </w:r>
    </w:p>
    <w:p w:rsidR="0009793A" w:rsidRPr="006B7B66" w:rsidRDefault="0009793A" w:rsidP="00E114B7">
      <w:pPr>
        <w:overflowPunct w:val="0"/>
        <w:autoSpaceDE w:val="0"/>
        <w:autoSpaceDN w:val="0"/>
        <w:adjustRightInd w:val="0"/>
        <w:spacing w:line="148" w:lineRule="exact"/>
        <w:textAlignment w:val="baseline"/>
        <w:rPr>
          <w:rFonts w:ascii="Arial" w:eastAsia="??¨??" w:hAnsi="Arial" w:cs="Arial"/>
          <w:b/>
          <w:bCs/>
          <w:sz w:val="12"/>
          <w:szCs w:val="12"/>
        </w:rPr>
      </w:pPr>
      <w:r w:rsidRPr="006B7B66">
        <w:rPr>
          <w:rFonts w:ascii="Arial" w:eastAsia="??¨??" w:hAnsi="Arial" w:cs="Arial"/>
          <w:b/>
          <w:bCs/>
          <w:sz w:val="12"/>
          <w:szCs w:val="12"/>
        </w:rPr>
        <w:t>【</w:t>
      </w:r>
      <w:r w:rsidR="00BA72C6" w:rsidRPr="006B7B66">
        <w:rPr>
          <w:rFonts w:ascii="Arial" w:eastAsia="??¨??" w:hAnsi="Arial" w:cs="Arial"/>
          <w:b/>
          <w:bCs/>
          <w:sz w:val="12"/>
          <w:szCs w:val="12"/>
        </w:rPr>
        <w:t>MATERIALS</w:t>
      </w:r>
      <w:r w:rsidRPr="006B7B66">
        <w:rPr>
          <w:rFonts w:ascii="Arial" w:eastAsia="??¨??" w:hAnsi="Arial" w:cs="Arial"/>
          <w:b/>
          <w:bCs/>
          <w:sz w:val="12"/>
          <w:szCs w:val="12"/>
        </w:rPr>
        <w:t>】</w:t>
      </w:r>
    </w:p>
    <w:p w:rsidR="0009793A" w:rsidRPr="006B7B66" w:rsidRDefault="0009793A" w:rsidP="00E114B7">
      <w:pPr>
        <w:autoSpaceDE w:val="0"/>
        <w:autoSpaceDN w:val="0"/>
        <w:adjustRightInd w:val="0"/>
        <w:spacing w:line="148" w:lineRule="exact"/>
        <w:ind w:firstLineChars="50" w:firstLine="60"/>
        <w:jc w:val="center"/>
        <w:rPr>
          <w:rFonts w:ascii="Arial" w:eastAsia="??¨??" w:hAnsi="Arial" w:cs="Arial"/>
          <w:b/>
          <w:sz w:val="12"/>
          <w:szCs w:val="12"/>
        </w:rPr>
      </w:pPr>
      <w:r w:rsidRPr="006B7B66">
        <w:rPr>
          <w:rFonts w:ascii="Arial" w:eastAsia="??¨??" w:hAnsi="Arial" w:cs="Arial"/>
          <w:b/>
          <w:sz w:val="12"/>
          <w:szCs w:val="12"/>
        </w:rPr>
        <w:t>Materials provided</w:t>
      </w:r>
    </w:p>
    <w:tbl>
      <w:tblPr>
        <w:tblStyle w:val="TableGrid"/>
        <w:tblW w:w="737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83"/>
        <w:gridCol w:w="1883"/>
        <w:gridCol w:w="1907"/>
      </w:tblGrid>
      <w:tr w:rsidR="00562826" w:rsidRPr="006B7B66" w:rsidTr="00562826">
        <w:trPr>
          <w:gridAfter w:val="1"/>
          <w:wAfter w:w="1907" w:type="dxa"/>
        </w:trPr>
        <w:tc>
          <w:tcPr>
            <w:tcW w:w="1701" w:type="dxa"/>
          </w:tcPr>
          <w:p w:rsidR="00562826" w:rsidRPr="006B7B66" w:rsidRDefault="00562826"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Test cassettes</w:t>
            </w:r>
          </w:p>
        </w:tc>
        <w:tc>
          <w:tcPr>
            <w:tcW w:w="1883" w:type="dxa"/>
          </w:tcPr>
          <w:p w:rsidR="00562826" w:rsidRPr="006B7B66" w:rsidRDefault="00562826"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Extraction Reagent</w:t>
            </w:r>
          </w:p>
        </w:tc>
        <w:tc>
          <w:tcPr>
            <w:tcW w:w="1883" w:type="dxa"/>
          </w:tcPr>
          <w:p w:rsidR="00562826" w:rsidRPr="006B7B66" w:rsidRDefault="00562826"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Extraction Tubes</w:t>
            </w:r>
          </w:p>
        </w:tc>
      </w:tr>
      <w:tr w:rsidR="00562826" w:rsidRPr="006B7B66" w:rsidTr="00562826">
        <w:tc>
          <w:tcPr>
            <w:tcW w:w="1701" w:type="dxa"/>
          </w:tcPr>
          <w:p w:rsidR="00562826" w:rsidRPr="006B7B66" w:rsidRDefault="00562826"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Sterile Swabs</w:t>
            </w:r>
          </w:p>
          <w:p w:rsidR="00681FE7" w:rsidRPr="006B7B66" w:rsidRDefault="00681FE7"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Extraction Tube Tips</w:t>
            </w:r>
          </w:p>
        </w:tc>
        <w:tc>
          <w:tcPr>
            <w:tcW w:w="1883" w:type="dxa"/>
          </w:tcPr>
          <w:p w:rsidR="00562826" w:rsidRPr="006B7B66" w:rsidRDefault="00562826"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Package insert</w:t>
            </w:r>
          </w:p>
        </w:tc>
        <w:tc>
          <w:tcPr>
            <w:tcW w:w="3790" w:type="dxa"/>
            <w:gridSpan w:val="2"/>
          </w:tcPr>
          <w:p w:rsidR="00681FE7" w:rsidRPr="006B7B66" w:rsidRDefault="00562826"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Workstation</w:t>
            </w:r>
          </w:p>
        </w:tc>
      </w:tr>
    </w:tbl>
    <w:p w:rsidR="0009793A" w:rsidRPr="006B7B66" w:rsidRDefault="0009793A" w:rsidP="00E114B7">
      <w:pPr>
        <w:autoSpaceDE w:val="0"/>
        <w:autoSpaceDN w:val="0"/>
        <w:adjustRightInd w:val="0"/>
        <w:spacing w:line="148" w:lineRule="exact"/>
        <w:ind w:firstLineChars="50" w:firstLine="60"/>
        <w:jc w:val="center"/>
        <w:rPr>
          <w:rFonts w:ascii="Arial" w:eastAsia="??¨??" w:hAnsi="Arial" w:cs="Arial"/>
          <w:b/>
          <w:sz w:val="12"/>
          <w:szCs w:val="12"/>
        </w:rPr>
      </w:pPr>
      <w:r w:rsidRPr="006B7B66">
        <w:rPr>
          <w:rFonts w:ascii="Arial" w:eastAsia="??¨??" w:hAnsi="Arial" w:cs="Arial"/>
          <w:b/>
          <w:sz w:val="12"/>
          <w:szCs w:val="12"/>
        </w:rPr>
        <w:t>Materials required but not provided</w:t>
      </w:r>
    </w:p>
    <w:tbl>
      <w:tblPr>
        <w:tblStyle w:val="TableGrid"/>
        <w:tblW w:w="546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83"/>
        <w:gridCol w:w="1883"/>
      </w:tblGrid>
      <w:tr w:rsidR="00562826" w:rsidRPr="006B7B66" w:rsidTr="00562826">
        <w:tc>
          <w:tcPr>
            <w:tcW w:w="1701" w:type="dxa"/>
          </w:tcPr>
          <w:p w:rsidR="00562826" w:rsidRPr="006B7B66" w:rsidRDefault="00562826" w:rsidP="00E114B7">
            <w:pPr>
              <w:numPr>
                <w:ilvl w:val="0"/>
                <w:numId w:val="2"/>
              </w:numPr>
              <w:tabs>
                <w:tab w:val="clear" w:pos="113"/>
                <w:tab w:val="num" w:pos="284"/>
              </w:tabs>
              <w:overflowPunct w:val="0"/>
              <w:autoSpaceDE w:val="0"/>
              <w:autoSpaceDN w:val="0"/>
              <w:adjustRightInd w:val="0"/>
              <w:spacing w:line="148" w:lineRule="exact"/>
              <w:ind w:left="120" w:hangingChars="100" w:hanging="120"/>
              <w:textAlignment w:val="baseline"/>
              <w:rPr>
                <w:rFonts w:ascii="Arial" w:eastAsia="??¨??" w:hAnsi="Arial" w:cs="Arial"/>
                <w:sz w:val="12"/>
                <w:szCs w:val="12"/>
              </w:rPr>
            </w:pPr>
            <w:r w:rsidRPr="006B7B66">
              <w:rPr>
                <w:rFonts w:ascii="Arial" w:eastAsia="??¨??" w:hAnsi="Arial" w:cs="Arial"/>
                <w:sz w:val="12"/>
                <w:szCs w:val="12"/>
              </w:rPr>
              <w:t>Timer</w:t>
            </w:r>
          </w:p>
        </w:tc>
        <w:tc>
          <w:tcPr>
            <w:tcW w:w="1883" w:type="dxa"/>
          </w:tcPr>
          <w:p w:rsidR="00562826" w:rsidRPr="006B7B66" w:rsidRDefault="00562826" w:rsidP="00E114B7">
            <w:pPr>
              <w:overflowPunct w:val="0"/>
              <w:autoSpaceDE w:val="0"/>
              <w:autoSpaceDN w:val="0"/>
              <w:adjustRightInd w:val="0"/>
              <w:spacing w:line="148" w:lineRule="exact"/>
              <w:ind w:left="100"/>
              <w:textAlignment w:val="baseline"/>
              <w:rPr>
                <w:rFonts w:ascii="Arial" w:eastAsia="??¨??" w:hAnsi="Arial" w:cs="Arial"/>
                <w:sz w:val="12"/>
                <w:szCs w:val="12"/>
              </w:rPr>
            </w:pPr>
          </w:p>
        </w:tc>
        <w:tc>
          <w:tcPr>
            <w:tcW w:w="1883" w:type="dxa"/>
          </w:tcPr>
          <w:p w:rsidR="00562826" w:rsidRPr="006B7B66" w:rsidRDefault="00562826" w:rsidP="00E114B7">
            <w:pPr>
              <w:overflowPunct w:val="0"/>
              <w:autoSpaceDE w:val="0"/>
              <w:autoSpaceDN w:val="0"/>
              <w:adjustRightInd w:val="0"/>
              <w:spacing w:line="148" w:lineRule="exact"/>
              <w:ind w:left="100"/>
              <w:textAlignment w:val="baseline"/>
              <w:rPr>
                <w:rFonts w:ascii="Arial" w:eastAsia="??¨??" w:hAnsi="Arial" w:cs="Arial"/>
                <w:sz w:val="12"/>
                <w:szCs w:val="12"/>
              </w:rPr>
            </w:pPr>
          </w:p>
        </w:tc>
      </w:tr>
    </w:tbl>
    <w:p w:rsidR="0009793A"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DIRECTIONS FOR USE</w:t>
      </w:r>
      <w:r w:rsidRPr="006B7B66">
        <w:rPr>
          <w:rFonts w:ascii="Arial" w:hAnsi="Arial" w:cs="Arial"/>
          <w:color w:val="auto"/>
          <w:sz w:val="12"/>
          <w:szCs w:val="12"/>
        </w:rPr>
        <w:t>】</w:t>
      </w:r>
    </w:p>
    <w:p w:rsidR="00562826" w:rsidRPr="006B7B66" w:rsidRDefault="00562826" w:rsidP="00E114B7">
      <w:pPr>
        <w:spacing w:line="148" w:lineRule="exact"/>
        <w:rPr>
          <w:rFonts w:ascii="Arial" w:eastAsia="??¨??" w:hAnsi="Arial" w:cs="Arial"/>
          <w:b/>
          <w:sz w:val="12"/>
          <w:szCs w:val="12"/>
        </w:rPr>
      </w:pPr>
      <w:r w:rsidRPr="006B7B66">
        <w:rPr>
          <w:rFonts w:ascii="Arial" w:eastAsia="??¨??" w:hAnsi="Arial" w:cs="Arial"/>
          <w:b/>
          <w:sz w:val="12"/>
          <w:szCs w:val="12"/>
        </w:rPr>
        <w:t>Allow the test, specimen, extraction buffer to equilibrate to room temperature (15-30°C) prior to testing.</w:t>
      </w:r>
    </w:p>
    <w:p w:rsidR="00562826" w:rsidRPr="006B7B66" w:rsidRDefault="00562826" w:rsidP="00E114B7">
      <w:pPr>
        <w:pStyle w:val="ListParagraph"/>
        <w:numPr>
          <w:ilvl w:val="0"/>
          <w:numId w:val="11"/>
        </w:numPr>
        <w:spacing w:line="148" w:lineRule="exact"/>
        <w:ind w:left="170" w:firstLineChars="0" w:hanging="170"/>
        <w:rPr>
          <w:rFonts w:ascii="Arial" w:eastAsia="??¨??" w:hAnsi="Arial" w:cs="Arial"/>
          <w:sz w:val="12"/>
          <w:szCs w:val="12"/>
        </w:rPr>
      </w:pPr>
      <w:r w:rsidRPr="006B7B66">
        <w:rPr>
          <w:rFonts w:ascii="Arial" w:eastAsia="??¨??" w:hAnsi="Arial" w:cs="Arial"/>
          <w:sz w:val="12"/>
          <w:szCs w:val="12"/>
        </w:rPr>
        <w:t xml:space="preserve">Remove the test </w:t>
      </w:r>
      <w:r w:rsidR="0005499D" w:rsidRPr="006B7B66">
        <w:rPr>
          <w:rFonts w:ascii="Arial" w:eastAsia="??¨??" w:hAnsi="Arial" w:cs="Arial"/>
          <w:sz w:val="12"/>
          <w:szCs w:val="12"/>
        </w:rPr>
        <w:t>cassette</w:t>
      </w:r>
      <w:r w:rsidRPr="006B7B66">
        <w:rPr>
          <w:rFonts w:ascii="Arial" w:eastAsia="??¨??" w:hAnsi="Arial" w:cs="Arial"/>
          <w:sz w:val="12"/>
          <w:szCs w:val="12"/>
        </w:rPr>
        <w:t xml:space="preserve"> from the sealed foil pouch and use it as soon as possible. Best results will be obtained if the assay is performed immediately after opening the foil pouch.</w:t>
      </w:r>
    </w:p>
    <w:p w:rsidR="00562826" w:rsidRPr="006B7B66" w:rsidRDefault="00562826" w:rsidP="00E114B7">
      <w:pPr>
        <w:pStyle w:val="ListParagraph"/>
        <w:numPr>
          <w:ilvl w:val="0"/>
          <w:numId w:val="11"/>
        </w:numPr>
        <w:spacing w:line="148" w:lineRule="exact"/>
        <w:ind w:left="170" w:firstLineChars="0" w:hanging="170"/>
        <w:rPr>
          <w:rFonts w:ascii="Arial" w:eastAsia="??¨??" w:hAnsi="Arial" w:cs="Arial"/>
          <w:sz w:val="12"/>
          <w:szCs w:val="12"/>
        </w:rPr>
      </w:pPr>
      <w:r w:rsidRPr="006B7B66">
        <w:rPr>
          <w:rFonts w:ascii="Arial" w:eastAsia="??¨??" w:hAnsi="Arial" w:cs="Arial"/>
          <w:sz w:val="12"/>
          <w:szCs w:val="12"/>
        </w:rPr>
        <w:t>Place the Extraction Tube in the workstation. Hold the extraction reagent bottle upside down vertically. Squeeze the bottle and let the solution drop into the extraction tube freely without touching the edge of the tube. Add 10 drops of solution (Approx. 400</w:t>
      </w:r>
      <w:r w:rsidR="004D41AA" w:rsidRPr="006B7B66">
        <w:rPr>
          <w:rFonts w:ascii="Arial" w:eastAsia="??¨??" w:hAnsi="Arial" w:cs="Arial"/>
          <w:sz w:val="12"/>
          <w:szCs w:val="12"/>
        </w:rPr>
        <w:t>μ</w:t>
      </w:r>
      <w:r w:rsidRPr="006B7B66">
        <w:rPr>
          <w:rFonts w:ascii="Arial" w:eastAsia="??¨??" w:hAnsi="Arial" w:cs="Arial"/>
          <w:sz w:val="12"/>
          <w:szCs w:val="12"/>
        </w:rPr>
        <w:t>l) to the Extraction Tube. See illustration 1.</w:t>
      </w:r>
    </w:p>
    <w:p w:rsidR="00562826" w:rsidRPr="006B7B66" w:rsidRDefault="00562826" w:rsidP="00E114B7">
      <w:pPr>
        <w:pStyle w:val="ListParagraph"/>
        <w:numPr>
          <w:ilvl w:val="0"/>
          <w:numId w:val="11"/>
        </w:numPr>
        <w:spacing w:line="148" w:lineRule="exact"/>
        <w:ind w:left="170" w:firstLineChars="0" w:hanging="170"/>
        <w:rPr>
          <w:rFonts w:ascii="Arial" w:eastAsia="??¨??" w:hAnsi="Arial" w:cs="Arial"/>
          <w:sz w:val="12"/>
          <w:szCs w:val="12"/>
        </w:rPr>
      </w:pPr>
      <w:r w:rsidRPr="006B7B66">
        <w:rPr>
          <w:rFonts w:ascii="Arial" w:eastAsia="??¨??" w:hAnsi="Arial" w:cs="Arial"/>
          <w:sz w:val="12"/>
          <w:szCs w:val="12"/>
        </w:rPr>
        <w:t>Place the swab specimen in the Extraction Tube. Rotate the swab for approximately 10 seconds while pressing the head against the inside of the tube to release the antigen in the swab. See illustration 2.</w:t>
      </w:r>
    </w:p>
    <w:p w:rsidR="00562826" w:rsidRPr="006B7B66" w:rsidRDefault="00562826" w:rsidP="00E114B7">
      <w:pPr>
        <w:pStyle w:val="ListParagraph"/>
        <w:numPr>
          <w:ilvl w:val="0"/>
          <w:numId w:val="11"/>
        </w:numPr>
        <w:spacing w:line="148" w:lineRule="exact"/>
        <w:ind w:left="170" w:firstLineChars="0" w:hanging="170"/>
        <w:rPr>
          <w:rFonts w:ascii="Arial" w:eastAsia="??¨??" w:hAnsi="Arial" w:cs="Arial"/>
          <w:sz w:val="12"/>
          <w:szCs w:val="12"/>
        </w:rPr>
      </w:pPr>
      <w:r w:rsidRPr="006B7B66">
        <w:rPr>
          <w:rFonts w:ascii="Arial" w:eastAsia="??¨??" w:hAnsi="Arial" w:cs="Arial"/>
          <w:sz w:val="12"/>
          <w:szCs w:val="12"/>
        </w:rPr>
        <w:t>Remove the swab while squeezing the swab head against the inside of the Extraction Tube as you remove it to expel as much liquid as possible from the swab. Discard the swab in accordance with your biohazard waste disposal protocol. See illustration 3.</w:t>
      </w:r>
    </w:p>
    <w:p w:rsidR="00010A2A" w:rsidRPr="006B7B66" w:rsidRDefault="00010A2A" w:rsidP="00E114B7">
      <w:pPr>
        <w:pStyle w:val="ListParagraph"/>
        <w:numPr>
          <w:ilvl w:val="0"/>
          <w:numId w:val="11"/>
        </w:numPr>
        <w:spacing w:line="148" w:lineRule="exact"/>
        <w:ind w:left="170" w:firstLineChars="0" w:hanging="170"/>
        <w:rPr>
          <w:rFonts w:ascii="Arial" w:eastAsia="??¨??" w:hAnsi="Arial" w:cs="Arial"/>
          <w:sz w:val="12"/>
          <w:szCs w:val="12"/>
        </w:rPr>
      </w:pPr>
      <w:r w:rsidRPr="006B7B66">
        <w:rPr>
          <w:rFonts w:ascii="Arial" w:eastAsia="??¨??" w:hAnsi="Arial" w:cs="Arial"/>
          <w:sz w:val="12"/>
          <w:szCs w:val="12"/>
        </w:rPr>
        <w:t>Fit the dropper tip on top of the extraction tube. Place the test cassette on a clean and level surface. See illustration 4</w:t>
      </w:r>
    </w:p>
    <w:p w:rsidR="0052495A" w:rsidRPr="006B7B66" w:rsidRDefault="006B7B66" w:rsidP="00E114B7">
      <w:pPr>
        <w:pStyle w:val="ListParagraph"/>
        <w:numPr>
          <w:ilvl w:val="0"/>
          <w:numId w:val="11"/>
        </w:numPr>
        <w:spacing w:line="148" w:lineRule="exact"/>
        <w:ind w:left="170" w:firstLineChars="0" w:hanging="170"/>
        <w:rPr>
          <w:rFonts w:ascii="Arial" w:eastAsia="??¨??" w:hAnsi="Arial" w:cs="Arial"/>
          <w:sz w:val="12"/>
          <w:szCs w:val="12"/>
        </w:rPr>
      </w:pPr>
      <w:r>
        <w:rPr>
          <w:rFonts w:ascii="Arial" w:eastAsia="??¨??" w:hAnsi="Arial" w:cs="Arial"/>
          <w:noProof/>
          <w:sz w:val="12"/>
          <w:szCs w:val="12"/>
          <w:lang w:eastAsia="en-US"/>
        </w:rPr>
        <w:drawing>
          <wp:anchor distT="0" distB="0" distL="114300" distR="114300" simplePos="0" relativeHeight="251658240" behindDoc="0" locked="0" layoutInCell="1" allowOverlap="1">
            <wp:simplePos x="0" y="0"/>
            <wp:positionH relativeFrom="column">
              <wp:posOffset>32517</wp:posOffset>
            </wp:positionH>
            <wp:positionV relativeFrom="paragraph">
              <wp:posOffset>330728</wp:posOffset>
            </wp:positionV>
            <wp:extent cx="3372592" cy="2998520"/>
            <wp:effectExtent l="0" t="0" r="0" b="0"/>
            <wp:wrapNone/>
            <wp:docPr id="2" name="图片 1" descr="C:\Users\MacheNike\Desktop\IAD-502 操作图.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heNike\Desktop\IAD-502 操作图.wmf"/>
                    <pic:cNvPicPr>
                      <a:picLocks noChangeAspect="1" noChangeArrowheads="1"/>
                    </pic:cNvPicPr>
                  </pic:nvPicPr>
                  <pic:blipFill>
                    <a:blip r:embed="rId8" cstate="print"/>
                    <a:srcRect/>
                    <a:stretch>
                      <a:fillRect/>
                    </a:stretch>
                  </pic:blipFill>
                  <pic:spPr bwMode="auto">
                    <a:xfrm>
                      <a:off x="0" y="0"/>
                      <a:ext cx="3372592" cy="2998520"/>
                    </a:xfrm>
                    <a:prstGeom prst="rect">
                      <a:avLst/>
                    </a:prstGeom>
                    <a:noFill/>
                    <a:ln w="9525">
                      <a:noFill/>
                      <a:miter lim="800000"/>
                      <a:headEnd/>
                      <a:tailEnd/>
                    </a:ln>
                  </pic:spPr>
                </pic:pic>
              </a:graphicData>
            </a:graphic>
          </wp:anchor>
        </w:drawing>
      </w:r>
      <w:r w:rsidR="00010A2A" w:rsidRPr="006B7B66">
        <w:rPr>
          <w:rFonts w:ascii="Arial" w:eastAsia="??¨??" w:hAnsi="Arial" w:cs="Arial"/>
          <w:sz w:val="12"/>
          <w:szCs w:val="12"/>
        </w:rPr>
        <w:t>Add three drops of the solution (approx.120</w:t>
      </w:r>
      <w:r w:rsidR="004D41AA" w:rsidRPr="006B7B66">
        <w:rPr>
          <w:rFonts w:ascii="Arial" w:eastAsia="??¨??" w:hAnsi="Arial" w:cs="Arial"/>
          <w:sz w:val="12"/>
          <w:szCs w:val="12"/>
        </w:rPr>
        <w:t>μ</w:t>
      </w:r>
      <w:r w:rsidR="00010A2A" w:rsidRPr="006B7B66">
        <w:rPr>
          <w:rFonts w:ascii="Arial" w:eastAsia="??¨??" w:hAnsi="Arial" w:cs="Arial"/>
          <w:sz w:val="12"/>
          <w:szCs w:val="12"/>
        </w:rPr>
        <w:t>l) to the sample well and then start the timer. Read results at 15 minutes and disregard after 60 minutes. A positive result may be visible at 3 minutes; however, the complete reaction time of 15 minutes is required to confirm a negative result.</w:t>
      </w: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spacing w:line="148" w:lineRule="exact"/>
        <w:rPr>
          <w:rFonts w:ascii="Arial" w:eastAsia="??¨??" w:hAnsi="Arial" w:cs="Arial"/>
          <w:sz w:val="12"/>
          <w:szCs w:val="12"/>
        </w:rPr>
      </w:pPr>
    </w:p>
    <w:p w:rsidR="006B7B66" w:rsidRDefault="006B7B66" w:rsidP="00E114B7">
      <w:pPr>
        <w:pStyle w:val="Heading9"/>
        <w:spacing w:line="148" w:lineRule="exact"/>
        <w:jc w:val="both"/>
        <w:rPr>
          <w:rFonts w:ascii="Arial" w:hAnsi="Arial" w:cs="Arial"/>
          <w:color w:val="auto"/>
          <w:sz w:val="12"/>
          <w:szCs w:val="12"/>
        </w:rPr>
      </w:pPr>
    </w:p>
    <w:p w:rsidR="0009793A"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INTERPRETATION OF RESULTS</w:t>
      </w:r>
      <w:r w:rsidRPr="006B7B66">
        <w:rPr>
          <w:rFonts w:ascii="Arial" w:hAnsi="Arial" w:cs="Arial"/>
          <w:color w:val="auto"/>
          <w:sz w:val="12"/>
          <w:szCs w:val="12"/>
        </w:rPr>
        <w:t>】</w:t>
      </w:r>
    </w:p>
    <w:p w:rsidR="00010A2A" w:rsidRPr="006B7B66" w:rsidRDefault="0009793A" w:rsidP="00E114B7">
      <w:pPr>
        <w:pStyle w:val="NormalIndent"/>
        <w:spacing w:line="148" w:lineRule="exact"/>
        <w:jc w:val="center"/>
        <w:rPr>
          <w:rFonts w:ascii="Arial" w:eastAsia="??¨??" w:hAnsi="Arial" w:cs="Arial"/>
          <w:sz w:val="12"/>
          <w:szCs w:val="12"/>
        </w:rPr>
      </w:pPr>
      <w:r w:rsidRPr="006B7B66">
        <w:rPr>
          <w:rFonts w:ascii="Arial" w:eastAsia="??¨??" w:hAnsi="Arial" w:cs="Arial"/>
          <w:sz w:val="12"/>
          <w:szCs w:val="12"/>
        </w:rPr>
        <w:t>(Please refer to the illustration above)</w:t>
      </w:r>
    </w:p>
    <w:p w:rsidR="00010A2A" w:rsidRPr="006B7B66" w:rsidRDefault="00010A2A" w:rsidP="00E114B7">
      <w:pPr>
        <w:pStyle w:val="NormalIndent"/>
        <w:spacing w:line="148" w:lineRule="exact"/>
        <w:ind w:firstLine="0"/>
        <w:rPr>
          <w:rFonts w:ascii="Arial" w:hAnsi="Arial" w:cs="Arial"/>
          <w:sz w:val="12"/>
          <w:szCs w:val="12"/>
        </w:rPr>
      </w:pPr>
      <w:r w:rsidRPr="006B7B66">
        <w:rPr>
          <w:rFonts w:ascii="Arial" w:hAnsi="Arial" w:cs="Arial"/>
          <w:b/>
          <w:sz w:val="12"/>
          <w:szCs w:val="12"/>
        </w:rPr>
        <w:t>POSITIVE:</w:t>
      </w:r>
      <w:r w:rsidRPr="006B7B66">
        <w:rPr>
          <w:rFonts w:ascii="Arial" w:hAnsi="Arial" w:cs="Arial"/>
          <w:sz w:val="12"/>
          <w:szCs w:val="12"/>
        </w:rPr>
        <w:t xml:space="preserve"> * Two distinct colored lines appear. One color line should be in the control region (C) and another color line should be in the test region (T).</w:t>
      </w:r>
    </w:p>
    <w:p w:rsidR="00010A2A" w:rsidRPr="006B7B66" w:rsidRDefault="0005499D" w:rsidP="00E114B7">
      <w:pPr>
        <w:pStyle w:val="NormalIndent"/>
        <w:spacing w:line="148" w:lineRule="exact"/>
        <w:ind w:firstLine="0"/>
        <w:rPr>
          <w:rFonts w:ascii="Arial" w:hAnsi="Arial" w:cs="Arial"/>
          <w:sz w:val="12"/>
          <w:szCs w:val="12"/>
        </w:rPr>
      </w:pPr>
      <w:r w:rsidRPr="006B7B66">
        <w:rPr>
          <w:rFonts w:ascii="Arial" w:hAnsi="Arial" w:cs="Arial"/>
          <w:sz w:val="12"/>
          <w:szCs w:val="12"/>
        </w:rPr>
        <w:t xml:space="preserve">*NOTE: </w:t>
      </w:r>
      <w:r w:rsidR="00010A2A" w:rsidRPr="006B7B66">
        <w:rPr>
          <w:rFonts w:ascii="Arial" w:hAnsi="Arial" w:cs="Arial"/>
          <w:sz w:val="12"/>
          <w:szCs w:val="12"/>
        </w:rPr>
        <w:t xml:space="preserve">The intensity of the color in the test line region (T) will vary depending on the concentration of </w:t>
      </w:r>
      <w:r w:rsidRPr="006B7B66">
        <w:rPr>
          <w:rFonts w:ascii="Arial" w:hAnsi="Arial" w:cs="Arial"/>
          <w:sz w:val="12"/>
          <w:szCs w:val="12"/>
        </w:rPr>
        <w:t>adenovirus</w:t>
      </w:r>
      <w:r w:rsidR="00010A2A" w:rsidRPr="006B7B66">
        <w:rPr>
          <w:rFonts w:ascii="Arial" w:hAnsi="Arial" w:cs="Arial"/>
          <w:sz w:val="12"/>
          <w:szCs w:val="12"/>
        </w:rPr>
        <w:t xml:space="preserve"> present in the specimen. Therefore, any shade of red in the test region should be considered positive. </w:t>
      </w:r>
    </w:p>
    <w:p w:rsidR="00010A2A" w:rsidRPr="006B7B66" w:rsidRDefault="00010A2A" w:rsidP="00E114B7">
      <w:pPr>
        <w:pStyle w:val="NormalIndent"/>
        <w:spacing w:line="148" w:lineRule="exact"/>
        <w:ind w:firstLine="0"/>
        <w:rPr>
          <w:rFonts w:ascii="Arial" w:eastAsia="??¨??" w:hAnsi="Arial" w:cs="Arial"/>
          <w:sz w:val="12"/>
          <w:szCs w:val="12"/>
        </w:rPr>
      </w:pPr>
      <w:r w:rsidRPr="006B7B66">
        <w:rPr>
          <w:rFonts w:ascii="Arial" w:hAnsi="Arial" w:cs="Arial"/>
          <w:b/>
          <w:sz w:val="12"/>
          <w:szCs w:val="12"/>
        </w:rPr>
        <w:t>NEGATIVE:</w:t>
      </w:r>
      <w:r w:rsidRPr="006B7B66">
        <w:rPr>
          <w:rFonts w:ascii="Arial" w:hAnsi="Arial" w:cs="Arial"/>
          <w:sz w:val="12"/>
          <w:szCs w:val="12"/>
        </w:rPr>
        <w:t xml:space="preserve"> One color line appears in the control region (C). No apparent red or pink line appears in the test region (T). </w:t>
      </w:r>
      <w:r w:rsidRPr="006B7B66">
        <w:rPr>
          <w:rFonts w:ascii="Arial" w:hAnsi="Arial" w:cs="Arial"/>
          <w:b/>
          <w:sz w:val="12"/>
          <w:szCs w:val="12"/>
        </w:rPr>
        <w:t>INVALID:</w:t>
      </w:r>
      <w:r w:rsidRPr="006B7B66">
        <w:rPr>
          <w:rFonts w:ascii="Arial" w:hAnsi="Arial" w:cs="Arial"/>
          <w:sz w:val="12"/>
          <w:szCs w:val="12"/>
        </w:rPr>
        <w:t xml:space="preserve"> Control line fails to appear. Insufficient specimen volume or incorrect procedural techniques are the most likely reasons for control line failure. Review the procedure and</w:t>
      </w:r>
      <w:r w:rsidR="00483951" w:rsidRPr="006B7B66">
        <w:rPr>
          <w:rFonts w:ascii="Arial" w:hAnsi="Arial" w:cs="Arial"/>
          <w:sz w:val="12"/>
          <w:szCs w:val="12"/>
        </w:rPr>
        <w:t xml:space="preserve"> repeat the test with a new test</w:t>
      </w:r>
      <w:r w:rsidRPr="006B7B66">
        <w:rPr>
          <w:rFonts w:ascii="Arial" w:hAnsi="Arial" w:cs="Arial"/>
          <w:sz w:val="12"/>
          <w:szCs w:val="12"/>
        </w:rPr>
        <w:t>. If the problem persists, discontinue using the test kit immediately and contact your local distributor.</w:t>
      </w:r>
    </w:p>
    <w:p w:rsidR="0009793A"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QUALITY CONTROL</w:t>
      </w:r>
      <w:r w:rsidRPr="006B7B66">
        <w:rPr>
          <w:rFonts w:ascii="Arial" w:hAnsi="Arial" w:cs="Arial"/>
          <w:color w:val="auto"/>
          <w:sz w:val="12"/>
          <w:szCs w:val="12"/>
        </w:rPr>
        <w:t>】</w:t>
      </w:r>
    </w:p>
    <w:p w:rsidR="00570DC8" w:rsidRPr="006B7B66" w:rsidRDefault="00570DC8" w:rsidP="00E114B7">
      <w:pPr>
        <w:pStyle w:val="BodyText3"/>
        <w:spacing w:line="148" w:lineRule="exact"/>
        <w:rPr>
          <w:rFonts w:ascii="Arial" w:eastAsia="??¨??" w:hAnsi="Arial" w:cs="Arial"/>
          <w:i w:val="0"/>
          <w:iCs w:val="0"/>
          <w:spacing w:val="0"/>
          <w:sz w:val="12"/>
          <w:szCs w:val="12"/>
        </w:rPr>
      </w:pPr>
      <w:r w:rsidRPr="006B7B66">
        <w:rPr>
          <w:rFonts w:ascii="Arial" w:eastAsia="??¨??" w:hAnsi="Arial" w:cs="Arial"/>
          <w:i w:val="0"/>
          <w:iCs w:val="0"/>
          <w:spacing w:val="0"/>
          <w:sz w:val="12"/>
          <w:szCs w:val="12"/>
        </w:rPr>
        <w:t>Internal procedural controls are included in the test.  A color line appearing in the control region (C) is an internal positive procedural control. It confirms sufficient specimen volume and correct procedural technique.</w:t>
      </w:r>
    </w:p>
    <w:p w:rsidR="00570DC8" w:rsidRPr="006B7B66" w:rsidRDefault="00570DC8" w:rsidP="00E114B7">
      <w:pPr>
        <w:pStyle w:val="BodyText3"/>
        <w:spacing w:line="148" w:lineRule="exact"/>
        <w:jc w:val="both"/>
        <w:rPr>
          <w:rFonts w:ascii="Arial" w:eastAsia="??¨??" w:hAnsi="Arial" w:cs="Arial"/>
          <w:i w:val="0"/>
          <w:iCs w:val="0"/>
          <w:spacing w:val="0"/>
          <w:sz w:val="12"/>
          <w:szCs w:val="12"/>
        </w:rPr>
      </w:pPr>
      <w:r w:rsidRPr="006B7B66">
        <w:rPr>
          <w:rFonts w:ascii="Arial" w:eastAsia="??¨??" w:hAnsi="Arial" w:cs="Arial"/>
          <w:i w:val="0"/>
          <w:iCs w:val="0"/>
          <w:spacing w:val="0"/>
          <w:sz w:val="12"/>
          <w:szCs w:val="12"/>
        </w:rPr>
        <w:t>Control standards are not supplied with this kit; however, it is recommended that positive and negative controls be tested as a good laboratory practice to confirm the test procedure and to verify proper test performance.</w:t>
      </w:r>
    </w:p>
    <w:p w:rsidR="0009793A"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LIMITATIONS</w:t>
      </w:r>
      <w:r w:rsidRPr="006B7B66">
        <w:rPr>
          <w:rFonts w:ascii="Arial" w:hAnsi="Arial" w:cs="Arial"/>
          <w:color w:val="auto"/>
          <w:sz w:val="12"/>
          <w:szCs w:val="12"/>
        </w:rPr>
        <w:t>】</w:t>
      </w:r>
    </w:p>
    <w:p w:rsidR="0009793A" w:rsidRPr="006B7B66" w:rsidRDefault="0009793A" w:rsidP="00E114B7">
      <w:pPr>
        <w:numPr>
          <w:ilvl w:val="0"/>
          <w:numId w:val="10"/>
        </w:numPr>
        <w:overflowPunct w:val="0"/>
        <w:autoSpaceDE w:val="0"/>
        <w:autoSpaceDN w:val="0"/>
        <w:adjustRightInd w:val="0"/>
        <w:spacing w:line="148" w:lineRule="exact"/>
        <w:ind w:left="170" w:hanging="170"/>
        <w:textAlignment w:val="baseline"/>
        <w:rPr>
          <w:rFonts w:ascii="Arial" w:eastAsia="??¨??" w:hAnsi="Arial" w:cs="Arial"/>
          <w:sz w:val="12"/>
          <w:szCs w:val="12"/>
        </w:rPr>
      </w:pPr>
      <w:r w:rsidRPr="006B7B66">
        <w:rPr>
          <w:rFonts w:ascii="Arial" w:eastAsia="??¨??" w:hAnsi="Arial" w:cs="Arial"/>
          <w:sz w:val="12"/>
          <w:szCs w:val="12"/>
        </w:rPr>
        <w:t>The</w:t>
      </w:r>
      <w:r w:rsidR="00D31B9D">
        <w:rPr>
          <w:rFonts w:ascii="Arial" w:eastAsia="??¨??" w:hAnsi="Arial" w:cs="Arial"/>
          <w:sz w:val="12"/>
          <w:szCs w:val="12"/>
        </w:rPr>
        <w:t xml:space="preserve"> </w:t>
      </w:r>
      <w:proofErr w:type="spellStart"/>
      <w:r w:rsidR="00D31B9D">
        <w:rPr>
          <w:rFonts w:ascii="Arial" w:eastAsia="??¨??" w:hAnsi="Arial" w:cs="Arial"/>
          <w:sz w:val="12"/>
          <w:szCs w:val="12"/>
        </w:rPr>
        <w:t>TruQuick</w:t>
      </w:r>
      <w:proofErr w:type="spellEnd"/>
      <w:r w:rsidR="00D31B9D">
        <w:rPr>
          <w:rFonts w:ascii="Arial" w:eastAsia="??¨??" w:hAnsi="Arial" w:cs="Arial"/>
          <w:sz w:val="12"/>
          <w:szCs w:val="12"/>
        </w:rPr>
        <w:t xml:space="preserve"> Adenovirus </w:t>
      </w:r>
      <w:proofErr w:type="spellStart"/>
      <w:r w:rsidR="00D31B9D">
        <w:rPr>
          <w:rFonts w:ascii="Arial" w:eastAsia="??¨??" w:hAnsi="Arial" w:cs="Arial"/>
          <w:sz w:val="12"/>
          <w:szCs w:val="12"/>
        </w:rPr>
        <w:t>pne</w:t>
      </w:r>
      <w:proofErr w:type="spellEnd"/>
      <w:r w:rsidR="00662060">
        <w:rPr>
          <w:rFonts w:ascii="Arial" w:eastAsia="??¨??" w:hAnsi="Arial" w:cs="Arial"/>
          <w:sz w:val="12"/>
          <w:szCs w:val="12"/>
        </w:rPr>
        <w:t>.</w:t>
      </w:r>
      <w:r w:rsidR="00AC6512">
        <w:rPr>
          <w:rFonts w:ascii="Arial" w:eastAsia="??¨??" w:hAnsi="Arial" w:cs="Arial"/>
          <w:sz w:val="12"/>
          <w:szCs w:val="12"/>
        </w:rPr>
        <w:t xml:space="preserve"> Ag</w:t>
      </w:r>
      <w:r w:rsidR="009D6C4C">
        <w:rPr>
          <w:rFonts w:ascii="Arial" w:eastAsia="??¨??" w:hAnsi="Arial" w:cs="Arial"/>
          <w:sz w:val="12"/>
          <w:szCs w:val="12"/>
        </w:rPr>
        <w:t xml:space="preserve"> (Swab)</w:t>
      </w:r>
      <w:r w:rsidRPr="006B7B66">
        <w:rPr>
          <w:rFonts w:ascii="Arial" w:eastAsia="??¨??" w:hAnsi="Arial" w:cs="Arial"/>
          <w:sz w:val="12"/>
          <w:szCs w:val="12"/>
        </w:rPr>
        <w:t xml:space="preserve"> is for in vitro diagnostic use only. The test should be used for the detection of </w:t>
      </w:r>
      <w:r w:rsidR="00570DC8" w:rsidRPr="006B7B66">
        <w:rPr>
          <w:rFonts w:ascii="Arial" w:eastAsia="??¨??" w:hAnsi="Arial" w:cs="Arial"/>
          <w:sz w:val="12"/>
          <w:szCs w:val="12"/>
        </w:rPr>
        <w:t>adenovirus antigen</w:t>
      </w:r>
      <w:r w:rsidRPr="006B7B66">
        <w:rPr>
          <w:rFonts w:ascii="Arial" w:eastAsia="??¨??" w:hAnsi="Arial" w:cs="Arial"/>
          <w:sz w:val="12"/>
          <w:szCs w:val="12"/>
        </w:rPr>
        <w:t xml:space="preserve"> in </w:t>
      </w:r>
      <w:r w:rsidR="00570DC8" w:rsidRPr="006B7B66">
        <w:rPr>
          <w:rFonts w:ascii="Arial" w:eastAsia="??¨??" w:hAnsi="Arial" w:cs="Arial"/>
          <w:sz w:val="12"/>
          <w:szCs w:val="12"/>
        </w:rPr>
        <w:t>eye conjunctive swab, throat swab and nasal swab</w:t>
      </w:r>
      <w:r w:rsidRPr="006B7B66">
        <w:rPr>
          <w:rFonts w:ascii="Arial" w:eastAsia="??¨??" w:hAnsi="Arial" w:cs="Arial"/>
          <w:sz w:val="12"/>
          <w:szCs w:val="12"/>
        </w:rPr>
        <w:t xml:space="preserve"> specimens only. Neither the quantitative value nor the rate of increase in </w:t>
      </w:r>
      <w:r w:rsidR="00570DC8" w:rsidRPr="006B7B66">
        <w:rPr>
          <w:rFonts w:ascii="Arial" w:eastAsia="??¨??" w:hAnsi="Arial" w:cs="Arial"/>
          <w:sz w:val="12"/>
          <w:szCs w:val="12"/>
        </w:rPr>
        <w:t>adenovirus antigen</w:t>
      </w:r>
      <w:r w:rsidRPr="006B7B66">
        <w:rPr>
          <w:rFonts w:ascii="Arial" w:eastAsia="??¨??" w:hAnsi="Arial" w:cs="Arial"/>
          <w:sz w:val="12"/>
          <w:szCs w:val="12"/>
        </w:rPr>
        <w:t xml:space="preserve"> concentration can be determined by this qualitative test.</w:t>
      </w:r>
    </w:p>
    <w:p w:rsidR="0009793A" w:rsidRPr="006B7B66" w:rsidRDefault="0009793A" w:rsidP="00E114B7">
      <w:pPr>
        <w:numPr>
          <w:ilvl w:val="0"/>
          <w:numId w:val="10"/>
        </w:numPr>
        <w:overflowPunct w:val="0"/>
        <w:autoSpaceDE w:val="0"/>
        <w:autoSpaceDN w:val="0"/>
        <w:adjustRightInd w:val="0"/>
        <w:spacing w:line="148" w:lineRule="exact"/>
        <w:ind w:left="170" w:hanging="170"/>
        <w:textAlignment w:val="baseline"/>
        <w:rPr>
          <w:rFonts w:ascii="Arial" w:eastAsia="??¨??" w:hAnsi="Arial" w:cs="Arial"/>
          <w:sz w:val="12"/>
          <w:szCs w:val="12"/>
        </w:rPr>
      </w:pPr>
      <w:r w:rsidRPr="006B7B66">
        <w:rPr>
          <w:rFonts w:ascii="Arial" w:eastAsia="??¨??" w:hAnsi="Arial" w:cs="Arial"/>
          <w:sz w:val="12"/>
          <w:szCs w:val="12"/>
        </w:rPr>
        <w:t>The</w:t>
      </w:r>
      <w:r w:rsidR="00D31B9D">
        <w:rPr>
          <w:rFonts w:ascii="Arial" w:eastAsia="??¨??" w:hAnsi="Arial" w:cs="Arial"/>
          <w:sz w:val="12"/>
          <w:szCs w:val="12"/>
        </w:rPr>
        <w:t xml:space="preserve"> </w:t>
      </w:r>
      <w:proofErr w:type="spellStart"/>
      <w:r w:rsidR="00D31B9D">
        <w:rPr>
          <w:rFonts w:ascii="Arial" w:eastAsia="??¨??" w:hAnsi="Arial" w:cs="Arial"/>
          <w:sz w:val="12"/>
          <w:szCs w:val="12"/>
        </w:rPr>
        <w:t>TruQuick</w:t>
      </w:r>
      <w:proofErr w:type="spellEnd"/>
      <w:r w:rsidR="00D31B9D">
        <w:rPr>
          <w:rFonts w:ascii="Arial" w:eastAsia="??¨??" w:hAnsi="Arial" w:cs="Arial"/>
          <w:sz w:val="12"/>
          <w:szCs w:val="12"/>
        </w:rPr>
        <w:t xml:space="preserve"> Adenovirus </w:t>
      </w:r>
      <w:proofErr w:type="spellStart"/>
      <w:r w:rsidR="00D31B9D">
        <w:rPr>
          <w:rFonts w:ascii="Arial" w:eastAsia="??¨??" w:hAnsi="Arial" w:cs="Arial"/>
          <w:sz w:val="12"/>
          <w:szCs w:val="12"/>
        </w:rPr>
        <w:t>pne</w:t>
      </w:r>
      <w:proofErr w:type="spellEnd"/>
      <w:r w:rsidR="00662060">
        <w:rPr>
          <w:rFonts w:ascii="Arial" w:eastAsia="??¨??" w:hAnsi="Arial" w:cs="Arial"/>
          <w:sz w:val="12"/>
          <w:szCs w:val="12"/>
        </w:rPr>
        <w:t>.</w:t>
      </w:r>
      <w:r w:rsidRPr="006B7B66">
        <w:rPr>
          <w:rFonts w:ascii="Arial" w:eastAsia="??¨??" w:hAnsi="Arial" w:cs="Arial"/>
          <w:sz w:val="12"/>
          <w:szCs w:val="12"/>
        </w:rPr>
        <w:t xml:space="preserve"> </w:t>
      </w:r>
      <w:r w:rsidR="00AC6512">
        <w:rPr>
          <w:rFonts w:ascii="Arial" w:eastAsia="??¨??" w:hAnsi="Arial" w:cs="Arial"/>
          <w:sz w:val="12"/>
          <w:szCs w:val="12"/>
        </w:rPr>
        <w:t>Ag</w:t>
      </w:r>
      <w:r w:rsidR="009D6C4C">
        <w:rPr>
          <w:rFonts w:ascii="Arial" w:eastAsia="??¨??" w:hAnsi="Arial" w:cs="Arial"/>
          <w:sz w:val="12"/>
          <w:szCs w:val="12"/>
        </w:rPr>
        <w:t xml:space="preserve"> (Swab) </w:t>
      </w:r>
      <w:r w:rsidRPr="006B7B66">
        <w:rPr>
          <w:rFonts w:ascii="Arial" w:eastAsia="??¨??" w:hAnsi="Arial" w:cs="Arial"/>
          <w:sz w:val="12"/>
          <w:szCs w:val="12"/>
        </w:rPr>
        <w:t xml:space="preserve">will only indicate the presence of </w:t>
      </w:r>
      <w:r w:rsidR="00570DC8" w:rsidRPr="006B7B66">
        <w:rPr>
          <w:rFonts w:ascii="Arial" w:eastAsia="??¨??" w:hAnsi="Arial" w:cs="Arial"/>
          <w:sz w:val="12"/>
          <w:szCs w:val="12"/>
        </w:rPr>
        <w:t>adenovirus</w:t>
      </w:r>
      <w:r w:rsidRPr="006B7B66">
        <w:rPr>
          <w:rFonts w:ascii="Arial" w:eastAsia="??¨??" w:hAnsi="Arial" w:cs="Arial"/>
          <w:sz w:val="12"/>
          <w:szCs w:val="12"/>
        </w:rPr>
        <w:t xml:space="preserve"> in the specimen and should not be used as the sole criteria for the diagnosis of </w:t>
      </w:r>
      <w:r w:rsidR="00570DC8" w:rsidRPr="006B7B66">
        <w:rPr>
          <w:rFonts w:ascii="Arial" w:eastAsia="??¨??" w:hAnsi="Arial" w:cs="Arial"/>
          <w:sz w:val="12"/>
          <w:szCs w:val="12"/>
        </w:rPr>
        <w:t>adenovirus</w:t>
      </w:r>
      <w:r w:rsidRPr="006B7B66">
        <w:rPr>
          <w:rFonts w:ascii="Arial" w:eastAsia="??¨??" w:hAnsi="Arial" w:cs="Arial"/>
          <w:sz w:val="12"/>
          <w:szCs w:val="12"/>
        </w:rPr>
        <w:t>.</w:t>
      </w:r>
    </w:p>
    <w:p w:rsidR="0009793A" w:rsidRPr="006B7B66" w:rsidRDefault="0009793A" w:rsidP="00E114B7">
      <w:pPr>
        <w:numPr>
          <w:ilvl w:val="0"/>
          <w:numId w:val="10"/>
        </w:numPr>
        <w:overflowPunct w:val="0"/>
        <w:autoSpaceDE w:val="0"/>
        <w:autoSpaceDN w:val="0"/>
        <w:adjustRightInd w:val="0"/>
        <w:spacing w:line="148" w:lineRule="exact"/>
        <w:ind w:left="170" w:hanging="170"/>
        <w:textAlignment w:val="baseline"/>
        <w:rPr>
          <w:rFonts w:ascii="Arial" w:eastAsia="??¨??" w:hAnsi="Arial" w:cs="Arial"/>
          <w:sz w:val="12"/>
          <w:szCs w:val="12"/>
        </w:rPr>
      </w:pPr>
      <w:r w:rsidRPr="006B7B66">
        <w:rPr>
          <w:rFonts w:ascii="Arial" w:eastAsia="??¨??" w:hAnsi="Arial" w:cs="Arial"/>
          <w:sz w:val="12"/>
          <w:szCs w:val="12"/>
        </w:rPr>
        <w:t>As with all diagnostic tests, all results must be interpreted together with other clinical information available to the physician.</w:t>
      </w:r>
    </w:p>
    <w:p w:rsidR="009E4867" w:rsidRPr="006B7B66" w:rsidRDefault="0009793A" w:rsidP="00E114B7">
      <w:pPr>
        <w:numPr>
          <w:ilvl w:val="0"/>
          <w:numId w:val="10"/>
        </w:numPr>
        <w:overflowPunct w:val="0"/>
        <w:autoSpaceDE w:val="0"/>
        <w:autoSpaceDN w:val="0"/>
        <w:adjustRightInd w:val="0"/>
        <w:spacing w:line="148" w:lineRule="exact"/>
        <w:ind w:left="170" w:hanging="170"/>
        <w:textAlignment w:val="baseline"/>
        <w:rPr>
          <w:rFonts w:ascii="Arial" w:eastAsia="??¨??" w:hAnsi="Arial" w:cs="Arial"/>
          <w:sz w:val="12"/>
          <w:szCs w:val="12"/>
        </w:rPr>
      </w:pPr>
      <w:r w:rsidRPr="006B7B66">
        <w:rPr>
          <w:rFonts w:ascii="Arial" w:eastAsia="??¨??" w:hAnsi="Arial" w:cs="Arial"/>
          <w:sz w:val="12"/>
          <w:szCs w:val="12"/>
        </w:rPr>
        <w:t xml:space="preserve">If the test result is negative and clinical symptoms persist, additional testing using other clinical methods is recommended. A negative result does not at any time preclude the possibility of </w:t>
      </w:r>
      <w:r w:rsidR="00570DC8" w:rsidRPr="006B7B66">
        <w:rPr>
          <w:rFonts w:ascii="Arial" w:eastAsia="??¨??" w:hAnsi="Arial" w:cs="Arial"/>
          <w:sz w:val="12"/>
          <w:szCs w:val="12"/>
        </w:rPr>
        <w:t>adenovirus</w:t>
      </w:r>
      <w:r w:rsidRPr="006B7B66">
        <w:rPr>
          <w:rFonts w:ascii="Arial" w:eastAsia="??¨??" w:hAnsi="Arial" w:cs="Arial"/>
          <w:sz w:val="12"/>
          <w:szCs w:val="12"/>
        </w:rPr>
        <w:t xml:space="preserve"> infection.</w:t>
      </w:r>
    </w:p>
    <w:p w:rsidR="009E4867" w:rsidRPr="006B7B66" w:rsidRDefault="009E4867" w:rsidP="00E114B7">
      <w:pPr>
        <w:numPr>
          <w:ilvl w:val="0"/>
          <w:numId w:val="10"/>
        </w:numPr>
        <w:overflowPunct w:val="0"/>
        <w:autoSpaceDE w:val="0"/>
        <w:autoSpaceDN w:val="0"/>
        <w:adjustRightInd w:val="0"/>
        <w:spacing w:line="148" w:lineRule="exact"/>
        <w:ind w:left="170" w:hanging="170"/>
        <w:textAlignment w:val="baseline"/>
        <w:rPr>
          <w:rFonts w:ascii="Arial" w:eastAsia="??¨??" w:hAnsi="Arial" w:cs="Arial"/>
          <w:sz w:val="12"/>
          <w:szCs w:val="12"/>
        </w:rPr>
      </w:pPr>
      <w:r w:rsidRPr="006B7B66">
        <w:rPr>
          <w:rFonts w:ascii="Arial" w:eastAsia="??¨??" w:hAnsi="Arial" w:cs="Arial"/>
          <w:sz w:val="12"/>
          <w:szCs w:val="12"/>
        </w:rPr>
        <w:t xml:space="preserve">The </w:t>
      </w:r>
      <w:proofErr w:type="spellStart"/>
      <w:r w:rsidR="00D31B9D">
        <w:rPr>
          <w:rFonts w:ascii="Arial" w:eastAsia="??¨??" w:hAnsi="Arial" w:cs="Arial"/>
          <w:sz w:val="12"/>
          <w:szCs w:val="12"/>
        </w:rPr>
        <w:t>TruQuick</w:t>
      </w:r>
      <w:proofErr w:type="spellEnd"/>
      <w:r w:rsidR="00D31B9D">
        <w:rPr>
          <w:rFonts w:ascii="Arial" w:eastAsia="??¨??" w:hAnsi="Arial" w:cs="Arial"/>
          <w:sz w:val="12"/>
          <w:szCs w:val="12"/>
        </w:rPr>
        <w:t xml:space="preserve"> Adenovirus </w:t>
      </w:r>
      <w:proofErr w:type="spellStart"/>
      <w:r w:rsidR="00D31B9D">
        <w:rPr>
          <w:rFonts w:ascii="Arial" w:eastAsia="??¨??" w:hAnsi="Arial" w:cs="Arial"/>
          <w:sz w:val="12"/>
          <w:szCs w:val="12"/>
        </w:rPr>
        <w:t>pne</w:t>
      </w:r>
      <w:proofErr w:type="spellEnd"/>
      <w:r w:rsidR="00662060">
        <w:rPr>
          <w:rFonts w:ascii="Arial" w:eastAsia="??¨??" w:hAnsi="Arial" w:cs="Arial"/>
          <w:sz w:val="12"/>
          <w:szCs w:val="12"/>
        </w:rPr>
        <w:t>.</w:t>
      </w:r>
      <w:r w:rsidR="00AC6512">
        <w:rPr>
          <w:rFonts w:ascii="Arial" w:eastAsia="??¨??" w:hAnsi="Arial" w:cs="Arial"/>
          <w:sz w:val="12"/>
          <w:szCs w:val="12"/>
        </w:rPr>
        <w:t xml:space="preserve"> Ag</w:t>
      </w:r>
      <w:r w:rsidR="00D31B9D" w:rsidRPr="006B7B66">
        <w:rPr>
          <w:rFonts w:ascii="Arial" w:eastAsia="??¨??" w:hAnsi="Arial" w:cs="Arial"/>
          <w:sz w:val="12"/>
          <w:szCs w:val="12"/>
        </w:rPr>
        <w:t xml:space="preserve"> </w:t>
      </w:r>
      <w:r w:rsidRPr="006B7B66">
        <w:rPr>
          <w:rFonts w:ascii="Arial" w:eastAsia="??¨??" w:hAnsi="Arial" w:cs="Arial"/>
          <w:sz w:val="12"/>
          <w:szCs w:val="12"/>
        </w:rPr>
        <w:t>is an acute-phase screening test for qualitative detection.</w:t>
      </w:r>
      <w:r w:rsidR="008343F2" w:rsidRPr="006B7B66">
        <w:rPr>
          <w:rFonts w:ascii="Arial" w:eastAsia="??¨??" w:hAnsi="Arial" w:cs="Arial"/>
          <w:sz w:val="12"/>
          <w:szCs w:val="12"/>
        </w:rPr>
        <w:t xml:space="preserve"> </w:t>
      </w:r>
      <w:r w:rsidRPr="006B7B66">
        <w:rPr>
          <w:rFonts w:ascii="Arial" w:eastAsia="??¨??" w:hAnsi="Arial" w:cs="Arial"/>
          <w:sz w:val="12"/>
          <w:szCs w:val="12"/>
        </w:rPr>
        <w:t xml:space="preserve">Sample collected may contain antigen titles below the reagent’s sensitivity threshold, so a negative test result does not exclude infection with </w:t>
      </w:r>
      <w:r w:rsidR="00AF67EB" w:rsidRPr="006B7B66">
        <w:rPr>
          <w:rFonts w:ascii="Arial" w:eastAsia="??¨??" w:hAnsi="Arial" w:cs="Arial"/>
          <w:sz w:val="12"/>
          <w:szCs w:val="12"/>
        </w:rPr>
        <w:t>adenovirus</w:t>
      </w:r>
      <w:r w:rsidRPr="006B7B66">
        <w:rPr>
          <w:rFonts w:ascii="Arial" w:eastAsia="??¨??" w:hAnsi="Arial" w:cs="Arial"/>
          <w:sz w:val="12"/>
          <w:szCs w:val="12"/>
        </w:rPr>
        <w:t>.</w:t>
      </w:r>
    </w:p>
    <w:p w:rsidR="00570DC8" w:rsidRPr="006B7B66" w:rsidRDefault="00570DC8" w:rsidP="00E114B7">
      <w:pPr>
        <w:numPr>
          <w:ilvl w:val="0"/>
          <w:numId w:val="10"/>
        </w:numPr>
        <w:overflowPunct w:val="0"/>
        <w:autoSpaceDE w:val="0"/>
        <w:autoSpaceDN w:val="0"/>
        <w:adjustRightInd w:val="0"/>
        <w:spacing w:line="148" w:lineRule="exact"/>
        <w:ind w:left="170" w:hanging="170"/>
        <w:textAlignment w:val="baseline"/>
        <w:rPr>
          <w:rFonts w:ascii="Arial" w:eastAsia="??¨??" w:hAnsi="Arial" w:cs="Arial"/>
          <w:sz w:val="12"/>
          <w:szCs w:val="12"/>
        </w:rPr>
      </w:pPr>
      <w:r w:rsidRPr="006B7B66">
        <w:rPr>
          <w:rFonts w:ascii="Arial" w:eastAsia="??¨??" w:hAnsi="Arial" w:cs="Arial"/>
          <w:sz w:val="12"/>
          <w:szCs w:val="12"/>
        </w:rPr>
        <w:t>Performance of the test has not been established for monitoring antiviral treatment of adenovirus.</w:t>
      </w:r>
    </w:p>
    <w:p w:rsidR="00570DC8" w:rsidRPr="006B7B66" w:rsidRDefault="00570DC8" w:rsidP="00E114B7">
      <w:pPr>
        <w:numPr>
          <w:ilvl w:val="0"/>
          <w:numId w:val="10"/>
        </w:numPr>
        <w:overflowPunct w:val="0"/>
        <w:autoSpaceDE w:val="0"/>
        <w:autoSpaceDN w:val="0"/>
        <w:adjustRightInd w:val="0"/>
        <w:spacing w:line="148" w:lineRule="exact"/>
        <w:ind w:left="170" w:hanging="170"/>
        <w:textAlignment w:val="baseline"/>
        <w:rPr>
          <w:rFonts w:ascii="Arial" w:eastAsia="??¨??" w:hAnsi="Arial" w:cs="Arial"/>
          <w:sz w:val="12"/>
          <w:szCs w:val="12"/>
        </w:rPr>
      </w:pPr>
      <w:r w:rsidRPr="006B7B66">
        <w:rPr>
          <w:rFonts w:ascii="Arial" w:eastAsia="??¨??" w:hAnsi="Arial" w:cs="Arial"/>
          <w:sz w:val="12"/>
          <w:szCs w:val="12"/>
        </w:rPr>
        <w:t xml:space="preserve">The </w:t>
      </w:r>
      <w:proofErr w:type="spellStart"/>
      <w:r w:rsidR="00D31B9D">
        <w:rPr>
          <w:rFonts w:ascii="Arial" w:eastAsia="??¨??" w:hAnsi="Arial" w:cs="Arial"/>
          <w:sz w:val="12"/>
          <w:szCs w:val="12"/>
        </w:rPr>
        <w:t>TruQuick</w:t>
      </w:r>
      <w:proofErr w:type="spellEnd"/>
      <w:r w:rsidR="00D31B9D">
        <w:rPr>
          <w:rFonts w:ascii="Arial" w:eastAsia="??¨??" w:hAnsi="Arial" w:cs="Arial"/>
          <w:sz w:val="12"/>
          <w:szCs w:val="12"/>
        </w:rPr>
        <w:t xml:space="preserve"> Adenovirus </w:t>
      </w:r>
      <w:proofErr w:type="spellStart"/>
      <w:r w:rsidR="00D31B9D">
        <w:rPr>
          <w:rFonts w:ascii="Arial" w:eastAsia="??¨??" w:hAnsi="Arial" w:cs="Arial"/>
          <w:sz w:val="12"/>
          <w:szCs w:val="12"/>
        </w:rPr>
        <w:t>pne</w:t>
      </w:r>
      <w:proofErr w:type="spellEnd"/>
      <w:r w:rsidR="00662060">
        <w:rPr>
          <w:rFonts w:ascii="Arial" w:eastAsia="??¨??" w:hAnsi="Arial" w:cs="Arial"/>
          <w:sz w:val="12"/>
          <w:szCs w:val="12"/>
        </w:rPr>
        <w:t>.</w:t>
      </w:r>
      <w:r w:rsidR="00D31B9D" w:rsidRPr="006B7B66">
        <w:rPr>
          <w:rFonts w:ascii="Arial" w:eastAsia="??¨??" w:hAnsi="Arial" w:cs="Arial"/>
          <w:sz w:val="12"/>
          <w:szCs w:val="12"/>
        </w:rPr>
        <w:t xml:space="preserve"> </w:t>
      </w:r>
      <w:r w:rsidR="00AC6512">
        <w:rPr>
          <w:rFonts w:ascii="Arial" w:eastAsia="??¨??" w:hAnsi="Arial" w:cs="Arial"/>
          <w:sz w:val="12"/>
          <w:szCs w:val="12"/>
        </w:rPr>
        <w:t>Ag</w:t>
      </w:r>
      <w:r w:rsidR="009D6C4C">
        <w:rPr>
          <w:rFonts w:ascii="Arial" w:eastAsia="??¨??" w:hAnsi="Arial" w:cs="Arial"/>
          <w:sz w:val="12"/>
          <w:szCs w:val="12"/>
        </w:rPr>
        <w:t xml:space="preserve"> </w:t>
      </w:r>
      <w:r w:rsidRPr="006B7B66">
        <w:rPr>
          <w:rFonts w:ascii="Arial" w:eastAsia="??¨??" w:hAnsi="Arial" w:cs="Arial"/>
          <w:sz w:val="12"/>
          <w:szCs w:val="12"/>
        </w:rPr>
        <w:t>detects both viable and non-viable adenovirus antigen. Test performance depends on antigen load in the sample and may not correlate with cell culture performed on the same sample. A positive test does not rule out the possibility that other pathogens may be present.</w:t>
      </w:r>
      <w:r w:rsidR="008343F2" w:rsidRPr="006B7B66">
        <w:rPr>
          <w:rFonts w:ascii="Arial" w:eastAsia="??¨??" w:hAnsi="Arial" w:cs="Arial"/>
          <w:sz w:val="12"/>
          <w:szCs w:val="12"/>
        </w:rPr>
        <w:t xml:space="preserve"> </w:t>
      </w:r>
      <w:r w:rsidRPr="006B7B66">
        <w:rPr>
          <w:rFonts w:ascii="Arial" w:eastAsia="??¨??" w:hAnsi="Arial" w:cs="Arial"/>
          <w:sz w:val="12"/>
          <w:szCs w:val="12"/>
        </w:rPr>
        <w:t>Therefore, the results must be compared with all other available clinical and laboratory information to</w:t>
      </w:r>
      <w:r w:rsidR="008343F2" w:rsidRPr="006B7B66">
        <w:rPr>
          <w:rFonts w:ascii="Arial" w:eastAsia="??¨??" w:hAnsi="Arial" w:cs="Arial"/>
          <w:sz w:val="12"/>
          <w:szCs w:val="12"/>
        </w:rPr>
        <w:t xml:space="preserve"> </w:t>
      </w:r>
      <w:r w:rsidRPr="006B7B66">
        <w:rPr>
          <w:rFonts w:ascii="Arial" w:eastAsia="??¨??" w:hAnsi="Arial" w:cs="Arial"/>
          <w:sz w:val="12"/>
          <w:szCs w:val="12"/>
        </w:rPr>
        <w:t>make an accurate diagnosis.</w:t>
      </w:r>
    </w:p>
    <w:p w:rsidR="009E4867"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EXPECTED VALUES</w:t>
      </w:r>
      <w:r w:rsidRPr="006B7B66">
        <w:rPr>
          <w:rFonts w:ascii="Arial" w:hAnsi="Arial" w:cs="Arial"/>
          <w:color w:val="auto"/>
          <w:sz w:val="12"/>
          <w:szCs w:val="12"/>
        </w:rPr>
        <w:t>】</w:t>
      </w:r>
    </w:p>
    <w:p w:rsidR="009E4867" w:rsidRPr="006B7B66" w:rsidRDefault="009E4867" w:rsidP="00E114B7">
      <w:pPr>
        <w:autoSpaceDE w:val="0"/>
        <w:autoSpaceDN w:val="0"/>
        <w:adjustRightInd w:val="0"/>
        <w:spacing w:line="148" w:lineRule="exact"/>
        <w:jc w:val="left"/>
        <w:rPr>
          <w:rFonts w:ascii="Arial" w:eastAsia="??¨??" w:hAnsi="Arial" w:cs="Arial"/>
          <w:sz w:val="12"/>
          <w:szCs w:val="12"/>
        </w:rPr>
      </w:pPr>
      <w:r w:rsidRPr="006B7B66">
        <w:rPr>
          <w:rFonts w:ascii="Arial" w:eastAsia="??¨??" w:hAnsi="Arial" w:cs="Arial"/>
          <w:sz w:val="12"/>
          <w:szCs w:val="12"/>
        </w:rPr>
        <w:t xml:space="preserve">The </w:t>
      </w:r>
      <w:proofErr w:type="spellStart"/>
      <w:r w:rsidR="00D31B9D">
        <w:rPr>
          <w:rFonts w:ascii="Arial" w:eastAsia="??¨??" w:hAnsi="Arial" w:cs="Arial"/>
          <w:sz w:val="12"/>
          <w:szCs w:val="12"/>
        </w:rPr>
        <w:t>TruQuick</w:t>
      </w:r>
      <w:proofErr w:type="spellEnd"/>
      <w:r w:rsidR="00D31B9D">
        <w:rPr>
          <w:rFonts w:ascii="Arial" w:eastAsia="??¨??" w:hAnsi="Arial" w:cs="Arial"/>
          <w:sz w:val="12"/>
          <w:szCs w:val="12"/>
        </w:rPr>
        <w:t xml:space="preserve"> Adenovirus </w:t>
      </w:r>
      <w:proofErr w:type="spellStart"/>
      <w:r w:rsidR="00D31B9D">
        <w:rPr>
          <w:rFonts w:ascii="Arial" w:eastAsia="??¨??" w:hAnsi="Arial" w:cs="Arial"/>
          <w:sz w:val="12"/>
          <w:szCs w:val="12"/>
        </w:rPr>
        <w:t>pne</w:t>
      </w:r>
      <w:proofErr w:type="spellEnd"/>
      <w:r w:rsidR="00662060">
        <w:rPr>
          <w:rFonts w:ascii="Arial" w:eastAsia="??¨??" w:hAnsi="Arial" w:cs="Arial"/>
          <w:sz w:val="12"/>
          <w:szCs w:val="12"/>
        </w:rPr>
        <w:t>.</w:t>
      </w:r>
      <w:r w:rsidR="00D31B9D" w:rsidRPr="006B7B66">
        <w:rPr>
          <w:rFonts w:ascii="Arial" w:eastAsia="??¨??" w:hAnsi="Arial" w:cs="Arial"/>
          <w:sz w:val="12"/>
          <w:szCs w:val="12"/>
        </w:rPr>
        <w:t xml:space="preserve"> </w:t>
      </w:r>
      <w:r w:rsidR="00AC6512">
        <w:rPr>
          <w:rFonts w:ascii="Arial" w:eastAsia="??¨??" w:hAnsi="Arial" w:cs="Arial"/>
          <w:sz w:val="12"/>
          <w:szCs w:val="12"/>
        </w:rPr>
        <w:t>Ag</w:t>
      </w:r>
      <w:r w:rsidR="009D6C4C">
        <w:rPr>
          <w:rFonts w:ascii="Arial" w:eastAsia="??¨??" w:hAnsi="Arial" w:cs="Arial"/>
          <w:sz w:val="12"/>
          <w:szCs w:val="12"/>
        </w:rPr>
        <w:t xml:space="preserve"> </w:t>
      </w:r>
      <w:r w:rsidRPr="006B7B66">
        <w:rPr>
          <w:rFonts w:ascii="Arial" w:eastAsia="??¨??" w:hAnsi="Arial" w:cs="Arial"/>
          <w:sz w:val="12"/>
          <w:szCs w:val="12"/>
        </w:rPr>
        <w:t xml:space="preserve">has been compared with a leading commercial PCR test. The correlation between these two systems is over </w:t>
      </w:r>
      <w:r w:rsidR="00A0151F" w:rsidRPr="006B7B66">
        <w:rPr>
          <w:rFonts w:ascii="Arial" w:eastAsia="??¨??" w:hAnsi="Arial" w:cs="Arial"/>
          <w:sz w:val="12"/>
          <w:szCs w:val="12"/>
        </w:rPr>
        <w:t>99</w:t>
      </w:r>
      <w:r w:rsidRPr="006B7B66">
        <w:rPr>
          <w:rFonts w:ascii="Arial" w:eastAsia="??¨??" w:hAnsi="Arial" w:cs="Arial"/>
          <w:sz w:val="12"/>
          <w:szCs w:val="12"/>
        </w:rPr>
        <w:t>%.</w:t>
      </w:r>
    </w:p>
    <w:p w:rsidR="0009793A" w:rsidRPr="006B7B66" w:rsidRDefault="0009793A" w:rsidP="00E114B7">
      <w:pPr>
        <w:pStyle w:val="Heading9"/>
        <w:spacing w:line="148"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P</w:t>
      </w:r>
      <w:r w:rsidR="009E4867" w:rsidRPr="006B7B66">
        <w:rPr>
          <w:rFonts w:ascii="Arial" w:hAnsi="Arial" w:cs="Arial"/>
          <w:color w:val="auto"/>
          <w:sz w:val="12"/>
          <w:szCs w:val="12"/>
        </w:rPr>
        <w:t>ERFORMANCE CHARACTERISTICS</w:t>
      </w:r>
      <w:r w:rsidRPr="006B7B66">
        <w:rPr>
          <w:rFonts w:ascii="Arial" w:hAnsi="Arial" w:cs="Arial"/>
          <w:color w:val="auto"/>
          <w:sz w:val="12"/>
          <w:szCs w:val="12"/>
        </w:rPr>
        <w:t>】</w:t>
      </w:r>
    </w:p>
    <w:p w:rsidR="0009793A" w:rsidRPr="006B7B66" w:rsidRDefault="0009793A" w:rsidP="00E114B7">
      <w:pPr>
        <w:autoSpaceDE w:val="0"/>
        <w:autoSpaceDN w:val="0"/>
        <w:adjustRightInd w:val="0"/>
        <w:spacing w:line="148" w:lineRule="exact"/>
        <w:ind w:firstLineChars="50" w:firstLine="60"/>
        <w:jc w:val="center"/>
        <w:rPr>
          <w:rFonts w:ascii="Arial" w:eastAsia="??¨??" w:hAnsi="Arial" w:cs="Arial"/>
          <w:b/>
          <w:sz w:val="12"/>
          <w:szCs w:val="12"/>
        </w:rPr>
      </w:pPr>
      <w:r w:rsidRPr="006B7B66">
        <w:rPr>
          <w:rFonts w:ascii="Arial" w:eastAsia="??¨??" w:hAnsi="Arial" w:cs="Arial"/>
          <w:b/>
          <w:sz w:val="12"/>
          <w:szCs w:val="12"/>
        </w:rPr>
        <w:t>Sensitivity and Specificity</w:t>
      </w:r>
    </w:p>
    <w:p w:rsidR="0009793A" w:rsidRPr="006B7B66" w:rsidRDefault="0009793A" w:rsidP="00E114B7">
      <w:pPr>
        <w:pStyle w:val="BodyText3"/>
        <w:spacing w:line="148" w:lineRule="exact"/>
        <w:jc w:val="both"/>
        <w:rPr>
          <w:rFonts w:ascii="Arial" w:eastAsia="??¨??" w:hAnsi="Arial" w:cs="Arial"/>
          <w:i w:val="0"/>
          <w:iCs w:val="0"/>
          <w:spacing w:val="0"/>
          <w:sz w:val="12"/>
          <w:szCs w:val="12"/>
        </w:rPr>
      </w:pPr>
      <w:r w:rsidRPr="006B7B66">
        <w:rPr>
          <w:rFonts w:ascii="Arial" w:eastAsia="??¨??" w:hAnsi="Arial" w:cs="Arial"/>
          <w:i w:val="0"/>
          <w:iCs w:val="0"/>
          <w:spacing w:val="0"/>
          <w:sz w:val="12"/>
          <w:szCs w:val="12"/>
        </w:rPr>
        <w:t>The</w:t>
      </w:r>
      <w:r w:rsidR="00D31B9D">
        <w:rPr>
          <w:rFonts w:ascii="Arial" w:eastAsia="??¨??" w:hAnsi="Arial" w:cs="Arial"/>
          <w:i w:val="0"/>
          <w:iCs w:val="0"/>
          <w:spacing w:val="0"/>
          <w:sz w:val="12"/>
          <w:szCs w:val="12"/>
        </w:rPr>
        <w:t xml:space="preserve"> </w:t>
      </w:r>
      <w:proofErr w:type="spellStart"/>
      <w:r w:rsidR="00D31B9D" w:rsidRPr="00392CE6">
        <w:rPr>
          <w:rFonts w:ascii="Arial" w:eastAsia="??¨??" w:hAnsi="Arial" w:cs="Arial"/>
          <w:i w:val="0"/>
          <w:spacing w:val="0"/>
          <w:sz w:val="12"/>
          <w:szCs w:val="12"/>
        </w:rPr>
        <w:t>TruQuick</w:t>
      </w:r>
      <w:proofErr w:type="spellEnd"/>
      <w:r w:rsidR="00D31B9D" w:rsidRPr="00392CE6">
        <w:rPr>
          <w:rFonts w:ascii="Arial" w:eastAsia="??¨??" w:hAnsi="Arial" w:cs="Arial"/>
          <w:i w:val="0"/>
          <w:spacing w:val="0"/>
          <w:sz w:val="12"/>
          <w:szCs w:val="12"/>
        </w:rPr>
        <w:t xml:space="preserve"> Adenovirus </w:t>
      </w:r>
      <w:proofErr w:type="spellStart"/>
      <w:r w:rsidR="00D31B9D" w:rsidRPr="00392CE6">
        <w:rPr>
          <w:rFonts w:ascii="Arial" w:eastAsia="??¨??" w:hAnsi="Arial" w:cs="Arial"/>
          <w:i w:val="0"/>
          <w:spacing w:val="0"/>
          <w:sz w:val="12"/>
          <w:szCs w:val="12"/>
        </w:rPr>
        <w:t>pne</w:t>
      </w:r>
      <w:proofErr w:type="spellEnd"/>
      <w:r w:rsidR="00662060">
        <w:rPr>
          <w:rFonts w:ascii="Arial" w:eastAsia="??¨??" w:hAnsi="Arial" w:cs="Arial"/>
          <w:i w:val="0"/>
          <w:spacing w:val="0"/>
          <w:sz w:val="12"/>
          <w:szCs w:val="12"/>
        </w:rPr>
        <w:t>.</w:t>
      </w:r>
      <w:r w:rsidRPr="006B7B66">
        <w:rPr>
          <w:rFonts w:ascii="Arial" w:eastAsia="??¨??" w:hAnsi="Arial" w:cs="Arial"/>
          <w:i w:val="0"/>
          <w:iCs w:val="0"/>
          <w:spacing w:val="0"/>
          <w:sz w:val="12"/>
          <w:szCs w:val="12"/>
        </w:rPr>
        <w:t xml:space="preserve"> </w:t>
      </w:r>
      <w:r w:rsidR="00AC6512">
        <w:rPr>
          <w:rFonts w:ascii="Arial" w:eastAsia="??¨??" w:hAnsi="Arial" w:cs="Arial"/>
          <w:i w:val="0"/>
          <w:iCs w:val="0"/>
          <w:spacing w:val="0"/>
          <w:sz w:val="12"/>
          <w:szCs w:val="12"/>
        </w:rPr>
        <w:t>Ag</w:t>
      </w:r>
      <w:r w:rsidR="009D6C4C">
        <w:rPr>
          <w:rFonts w:ascii="Arial" w:eastAsia="??¨??" w:hAnsi="Arial" w:cs="Arial"/>
          <w:i w:val="0"/>
          <w:iCs w:val="0"/>
          <w:spacing w:val="0"/>
          <w:sz w:val="12"/>
          <w:szCs w:val="12"/>
        </w:rPr>
        <w:t xml:space="preserve"> </w:t>
      </w:r>
      <w:r w:rsidR="009D6C4C" w:rsidRPr="00392CE6">
        <w:rPr>
          <w:rFonts w:ascii="Arial" w:eastAsia="??¨??" w:hAnsi="Arial" w:cs="Arial"/>
          <w:i w:val="0"/>
          <w:spacing w:val="0"/>
          <w:sz w:val="12"/>
          <w:szCs w:val="12"/>
        </w:rPr>
        <w:t xml:space="preserve">(Swab) </w:t>
      </w:r>
      <w:r w:rsidRPr="006B7B66">
        <w:rPr>
          <w:rFonts w:ascii="Arial" w:eastAsia="??¨??" w:hAnsi="Arial" w:cs="Arial"/>
          <w:i w:val="0"/>
          <w:iCs w:val="0"/>
          <w:spacing w:val="0"/>
          <w:sz w:val="12"/>
          <w:szCs w:val="12"/>
        </w:rPr>
        <w:t xml:space="preserve">has been evaluated with specimens obtained from a population of symptomatic and asymptomatic individuals. Results were confirmed by a leading commercial </w:t>
      </w:r>
      <w:r w:rsidR="009E4867" w:rsidRPr="006B7B66">
        <w:rPr>
          <w:rFonts w:ascii="Arial" w:eastAsia="??¨??" w:hAnsi="Arial" w:cs="Arial"/>
          <w:i w:val="0"/>
          <w:iCs w:val="0"/>
          <w:spacing w:val="0"/>
          <w:sz w:val="12"/>
          <w:szCs w:val="12"/>
        </w:rPr>
        <w:t>PCR</w:t>
      </w:r>
      <w:r w:rsidRPr="006B7B66">
        <w:rPr>
          <w:rFonts w:ascii="Arial" w:eastAsia="??¨??" w:hAnsi="Arial" w:cs="Arial"/>
          <w:i w:val="0"/>
          <w:iCs w:val="0"/>
          <w:spacing w:val="0"/>
          <w:sz w:val="12"/>
          <w:szCs w:val="12"/>
        </w:rPr>
        <w:t xml:space="preserve"> test.</w:t>
      </w:r>
    </w:p>
    <w:p w:rsidR="00D06176" w:rsidRPr="006B7B66" w:rsidRDefault="0009793A" w:rsidP="00E114B7">
      <w:pPr>
        <w:pStyle w:val="BodyText3"/>
        <w:spacing w:line="148" w:lineRule="exact"/>
        <w:jc w:val="both"/>
        <w:rPr>
          <w:rFonts w:ascii="Arial" w:eastAsia="SimSun" w:hAnsi="Arial" w:cs="Arial"/>
          <w:b/>
          <w:bCs/>
          <w:sz w:val="12"/>
          <w:szCs w:val="12"/>
        </w:rPr>
      </w:pPr>
      <w:r w:rsidRPr="006B7B66">
        <w:rPr>
          <w:rFonts w:ascii="Arial" w:eastAsia="??¨??" w:hAnsi="Arial" w:cs="Arial"/>
          <w:i w:val="0"/>
          <w:iCs w:val="0"/>
          <w:spacing w:val="0"/>
          <w:sz w:val="12"/>
          <w:szCs w:val="12"/>
        </w:rPr>
        <w:t>The results show that the relative sensitivity of the</w:t>
      </w:r>
      <w:r w:rsidR="00D31B9D">
        <w:rPr>
          <w:rFonts w:ascii="Arial" w:eastAsia="??¨??" w:hAnsi="Arial" w:cs="Arial"/>
          <w:i w:val="0"/>
          <w:iCs w:val="0"/>
          <w:spacing w:val="0"/>
          <w:sz w:val="12"/>
          <w:szCs w:val="12"/>
        </w:rPr>
        <w:t xml:space="preserve"> </w:t>
      </w:r>
      <w:proofErr w:type="spellStart"/>
      <w:r w:rsidR="00D31B9D" w:rsidRPr="00392CE6">
        <w:rPr>
          <w:rFonts w:ascii="Arial" w:eastAsia="??¨??" w:hAnsi="Arial" w:cs="Arial"/>
          <w:i w:val="0"/>
          <w:spacing w:val="0"/>
          <w:sz w:val="12"/>
          <w:szCs w:val="12"/>
        </w:rPr>
        <w:t>TruQuick</w:t>
      </w:r>
      <w:proofErr w:type="spellEnd"/>
      <w:r w:rsidR="00D31B9D" w:rsidRPr="00392CE6">
        <w:rPr>
          <w:rFonts w:ascii="Arial" w:eastAsia="??¨??" w:hAnsi="Arial" w:cs="Arial"/>
          <w:i w:val="0"/>
          <w:spacing w:val="0"/>
          <w:sz w:val="12"/>
          <w:szCs w:val="12"/>
        </w:rPr>
        <w:t xml:space="preserve"> Adenovirus </w:t>
      </w:r>
      <w:proofErr w:type="spellStart"/>
      <w:r w:rsidR="00D31B9D" w:rsidRPr="00392CE6">
        <w:rPr>
          <w:rFonts w:ascii="Arial" w:eastAsia="??¨??" w:hAnsi="Arial" w:cs="Arial"/>
          <w:i w:val="0"/>
          <w:spacing w:val="0"/>
          <w:sz w:val="12"/>
          <w:szCs w:val="12"/>
        </w:rPr>
        <w:t>pne</w:t>
      </w:r>
      <w:proofErr w:type="spellEnd"/>
      <w:r w:rsidR="00662060">
        <w:rPr>
          <w:rFonts w:ascii="Arial" w:eastAsia="??¨??" w:hAnsi="Arial" w:cs="Arial"/>
          <w:i w:val="0"/>
          <w:spacing w:val="0"/>
          <w:sz w:val="12"/>
          <w:szCs w:val="12"/>
        </w:rPr>
        <w:t>.</w:t>
      </w:r>
      <w:r w:rsidR="00325CD0" w:rsidRPr="006B7B66">
        <w:rPr>
          <w:rFonts w:ascii="Arial" w:eastAsia="??¨??" w:hAnsi="Arial" w:cs="Arial"/>
          <w:i w:val="0"/>
          <w:iCs w:val="0"/>
          <w:spacing w:val="0"/>
          <w:sz w:val="12"/>
          <w:szCs w:val="12"/>
        </w:rPr>
        <w:t xml:space="preserve"> </w:t>
      </w:r>
      <w:r w:rsidR="00AC6512">
        <w:rPr>
          <w:rFonts w:ascii="Arial" w:eastAsia="??¨??" w:hAnsi="Arial" w:cs="Arial"/>
          <w:i w:val="0"/>
          <w:iCs w:val="0"/>
          <w:spacing w:val="0"/>
          <w:sz w:val="12"/>
          <w:szCs w:val="12"/>
        </w:rPr>
        <w:t>Ag</w:t>
      </w:r>
      <w:r w:rsidR="009D6C4C">
        <w:rPr>
          <w:rFonts w:ascii="Arial" w:eastAsia="??¨??" w:hAnsi="Arial" w:cs="Arial"/>
          <w:i w:val="0"/>
          <w:iCs w:val="0"/>
          <w:spacing w:val="0"/>
          <w:sz w:val="12"/>
          <w:szCs w:val="12"/>
        </w:rPr>
        <w:t xml:space="preserve"> </w:t>
      </w:r>
      <w:r w:rsidR="009D6C4C" w:rsidRPr="00392CE6">
        <w:rPr>
          <w:rFonts w:ascii="Arial" w:eastAsia="??¨??" w:hAnsi="Arial" w:cs="Arial"/>
          <w:i w:val="0"/>
          <w:spacing w:val="0"/>
          <w:sz w:val="12"/>
          <w:szCs w:val="12"/>
        </w:rPr>
        <w:t>(Swab)</w:t>
      </w:r>
      <w:r w:rsidR="009D6C4C">
        <w:rPr>
          <w:rFonts w:ascii="Arial" w:eastAsia="??¨??" w:hAnsi="Arial" w:cs="Arial"/>
          <w:sz w:val="12"/>
          <w:szCs w:val="12"/>
        </w:rPr>
        <w:t xml:space="preserve"> </w:t>
      </w:r>
      <w:r w:rsidR="00325CD0" w:rsidRPr="006B7B66">
        <w:rPr>
          <w:rFonts w:ascii="Arial" w:eastAsia="??¨??" w:hAnsi="Arial" w:cs="Arial"/>
          <w:i w:val="0"/>
          <w:iCs w:val="0"/>
          <w:spacing w:val="0"/>
          <w:sz w:val="12"/>
          <w:szCs w:val="12"/>
        </w:rPr>
        <w:t xml:space="preserve">is </w:t>
      </w:r>
      <w:r w:rsidR="00A0151F" w:rsidRPr="006B7B66">
        <w:rPr>
          <w:rFonts w:ascii="Arial" w:eastAsia="??¨??" w:hAnsi="Arial" w:cs="Arial"/>
          <w:i w:val="0"/>
          <w:iCs w:val="0"/>
          <w:spacing w:val="0"/>
          <w:sz w:val="12"/>
          <w:szCs w:val="12"/>
        </w:rPr>
        <w:t>over 99.9</w:t>
      </w:r>
      <w:r w:rsidR="00325CD0" w:rsidRPr="006B7B66">
        <w:rPr>
          <w:rFonts w:ascii="Arial" w:eastAsia="??¨??" w:hAnsi="Arial" w:cs="Arial"/>
          <w:i w:val="0"/>
          <w:iCs w:val="0"/>
          <w:spacing w:val="0"/>
          <w:sz w:val="12"/>
          <w:szCs w:val="12"/>
        </w:rPr>
        <w:t xml:space="preserve">%, </w:t>
      </w:r>
      <w:r w:rsidRPr="006B7B66">
        <w:rPr>
          <w:rFonts w:ascii="Arial" w:eastAsia="??¨??" w:hAnsi="Arial" w:cs="Arial"/>
          <w:i w:val="0"/>
          <w:iCs w:val="0"/>
          <w:spacing w:val="0"/>
          <w:sz w:val="12"/>
          <w:szCs w:val="12"/>
        </w:rPr>
        <w:t xml:space="preserve">and the relative specificity is </w:t>
      </w:r>
      <w:r w:rsidR="00A0151F" w:rsidRPr="006B7B66">
        <w:rPr>
          <w:rFonts w:ascii="Arial" w:eastAsia="??¨??" w:hAnsi="Arial" w:cs="Arial"/>
          <w:i w:val="0"/>
          <w:spacing w:val="0"/>
          <w:sz w:val="12"/>
          <w:szCs w:val="12"/>
        </w:rPr>
        <w:t>99.5</w:t>
      </w:r>
      <w:r w:rsidRPr="006B7B66">
        <w:rPr>
          <w:rFonts w:ascii="Arial" w:eastAsia="??¨??" w:hAnsi="Arial" w:cs="Arial"/>
          <w:i w:val="0"/>
          <w:spacing w:val="0"/>
          <w:sz w:val="12"/>
          <w:szCs w:val="12"/>
        </w:rPr>
        <w:t>%</w:t>
      </w:r>
      <w:r w:rsidRPr="006B7B66">
        <w:rPr>
          <w:rFonts w:ascii="Arial" w:eastAsia="??¨??" w:hAnsi="Arial" w:cs="Arial"/>
          <w:i w:val="0"/>
          <w:iCs w:val="0"/>
          <w:spacing w:val="0"/>
          <w:sz w:val="12"/>
          <w:szCs w:val="12"/>
        </w:rPr>
        <w:t>,</w:t>
      </w:r>
      <w:r w:rsidR="00972B4A" w:rsidRPr="006B7B66">
        <w:rPr>
          <w:rFonts w:ascii="Arial" w:eastAsia="??¨??" w:hAnsi="Arial" w:cs="Arial"/>
          <w:i w:val="0"/>
          <w:iCs w:val="0"/>
          <w:spacing w:val="0"/>
          <w:sz w:val="12"/>
          <w:szCs w:val="12"/>
        </w:rPr>
        <w:t xml:space="preserve"> </w:t>
      </w:r>
      <w:r w:rsidRPr="006B7B66">
        <w:rPr>
          <w:rFonts w:ascii="Arial" w:eastAsia="??¨??" w:hAnsi="Arial" w:cs="Arial"/>
          <w:i w:val="0"/>
          <w:iCs w:val="0"/>
          <w:spacing w:val="0"/>
          <w:sz w:val="12"/>
          <w:szCs w:val="12"/>
        </w:rPr>
        <w:t>a</w:t>
      </w:r>
      <w:r w:rsidR="00A0151F" w:rsidRPr="006B7B66">
        <w:rPr>
          <w:rFonts w:ascii="Arial" w:eastAsia="??¨??" w:hAnsi="Arial" w:cs="Arial"/>
          <w:i w:val="0"/>
          <w:iCs w:val="0"/>
          <w:spacing w:val="0"/>
          <w:sz w:val="12"/>
          <w:szCs w:val="12"/>
        </w:rPr>
        <w:t>nd the relative accuracy is 99.6</w:t>
      </w:r>
      <w:r w:rsidRPr="006B7B66">
        <w:rPr>
          <w:rFonts w:ascii="Arial" w:eastAsia="??¨??" w:hAnsi="Arial" w:cs="Arial"/>
          <w:i w:val="0"/>
          <w:iCs w:val="0"/>
          <w:spacing w:val="0"/>
          <w:sz w:val="12"/>
          <w:szCs w:val="12"/>
        </w:rPr>
        <w:t>%.</w:t>
      </w:r>
    </w:p>
    <w:tbl>
      <w:tblPr>
        <w:tblW w:w="47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0"/>
        <w:gridCol w:w="1086"/>
        <w:gridCol w:w="779"/>
        <w:gridCol w:w="781"/>
        <w:gridCol w:w="977"/>
      </w:tblGrid>
      <w:tr w:rsidR="00325CD0" w:rsidRPr="006B7B66" w:rsidTr="00662498">
        <w:trPr>
          <w:trHeight w:val="73"/>
          <w:jc w:val="center"/>
        </w:trPr>
        <w:tc>
          <w:tcPr>
            <w:tcW w:w="2439" w:type="pct"/>
            <w:gridSpan w:val="2"/>
            <w:vAlign w:val="center"/>
          </w:tcPr>
          <w:p w:rsidR="00325CD0" w:rsidRPr="006B7B66" w:rsidRDefault="00325CD0" w:rsidP="00E114B7">
            <w:pPr>
              <w:spacing w:line="148" w:lineRule="exact"/>
              <w:jc w:val="center"/>
              <w:rPr>
                <w:rFonts w:ascii="Arial" w:eastAsia="??¨??" w:hAnsi="Arial" w:cs="Arial"/>
                <w:b/>
                <w:sz w:val="12"/>
                <w:szCs w:val="12"/>
              </w:rPr>
            </w:pPr>
            <w:r w:rsidRPr="006B7B66">
              <w:rPr>
                <w:rFonts w:ascii="Arial" w:eastAsia="??¨??" w:hAnsi="Arial" w:cs="Arial"/>
                <w:b/>
                <w:sz w:val="12"/>
                <w:szCs w:val="12"/>
              </w:rPr>
              <w:t>Method</w:t>
            </w:r>
          </w:p>
        </w:tc>
        <w:tc>
          <w:tcPr>
            <w:tcW w:w="1573" w:type="pct"/>
            <w:gridSpan w:val="2"/>
            <w:vAlign w:val="center"/>
          </w:tcPr>
          <w:p w:rsidR="00325CD0" w:rsidRPr="006B7B66" w:rsidRDefault="00325CD0" w:rsidP="00E114B7">
            <w:pPr>
              <w:spacing w:line="148" w:lineRule="exact"/>
              <w:jc w:val="center"/>
              <w:rPr>
                <w:rFonts w:ascii="Arial" w:eastAsia="??¨??" w:hAnsi="Arial" w:cs="Arial"/>
                <w:b/>
                <w:sz w:val="12"/>
                <w:szCs w:val="12"/>
              </w:rPr>
            </w:pPr>
            <w:r w:rsidRPr="006B7B66">
              <w:rPr>
                <w:rFonts w:ascii="Arial" w:eastAsia="??¨??" w:hAnsi="Arial" w:cs="Arial"/>
                <w:b/>
                <w:sz w:val="12"/>
                <w:szCs w:val="12"/>
              </w:rPr>
              <w:t>PCR</w:t>
            </w:r>
          </w:p>
        </w:tc>
        <w:tc>
          <w:tcPr>
            <w:tcW w:w="987" w:type="pct"/>
            <w:vMerge w:val="restart"/>
            <w:vAlign w:val="center"/>
          </w:tcPr>
          <w:p w:rsidR="00325CD0" w:rsidRPr="006B7B66" w:rsidRDefault="00325CD0" w:rsidP="00E114B7">
            <w:pPr>
              <w:spacing w:line="148" w:lineRule="exact"/>
              <w:jc w:val="center"/>
              <w:rPr>
                <w:rFonts w:ascii="Arial" w:eastAsia="??¨??" w:hAnsi="Arial" w:cs="Arial"/>
                <w:b/>
                <w:sz w:val="12"/>
                <w:szCs w:val="12"/>
              </w:rPr>
            </w:pPr>
            <w:r w:rsidRPr="006B7B66">
              <w:rPr>
                <w:rFonts w:ascii="Arial" w:eastAsia="??¨??" w:hAnsi="Arial" w:cs="Arial"/>
                <w:b/>
                <w:sz w:val="12"/>
                <w:szCs w:val="12"/>
              </w:rPr>
              <w:t>Total Result</w:t>
            </w:r>
          </w:p>
        </w:tc>
      </w:tr>
      <w:tr w:rsidR="00325CD0" w:rsidRPr="006B7B66" w:rsidTr="00662498">
        <w:trPr>
          <w:trHeight w:val="89"/>
          <w:jc w:val="center"/>
        </w:trPr>
        <w:tc>
          <w:tcPr>
            <w:tcW w:w="1344" w:type="pct"/>
            <w:vMerge w:val="restart"/>
            <w:vAlign w:val="center"/>
          </w:tcPr>
          <w:p w:rsidR="00325CD0" w:rsidRPr="00662060" w:rsidRDefault="00D31B9D" w:rsidP="00E114B7">
            <w:pPr>
              <w:spacing w:line="148" w:lineRule="exact"/>
              <w:jc w:val="center"/>
              <w:rPr>
                <w:rFonts w:ascii="Arial" w:eastAsia="??¨??" w:hAnsi="Arial" w:cs="Arial"/>
                <w:b/>
                <w:sz w:val="12"/>
                <w:szCs w:val="12"/>
              </w:rPr>
            </w:pPr>
            <w:r w:rsidRPr="00662060">
              <w:rPr>
                <w:rFonts w:ascii="Arial" w:eastAsia="??¨??" w:hAnsi="Arial" w:cs="Arial"/>
                <w:sz w:val="12"/>
                <w:szCs w:val="12"/>
              </w:rPr>
              <w:t xml:space="preserve"> </w:t>
            </w:r>
            <w:proofErr w:type="spellStart"/>
            <w:r w:rsidRPr="00662060">
              <w:rPr>
                <w:rFonts w:ascii="Arial" w:eastAsia="??¨??" w:hAnsi="Arial" w:cs="Arial"/>
                <w:sz w:val="12"/>
                <w:szCs w:val="12"/>
              </w:rPr>
              <w:t>TruQuick</w:t>
            </w:r>
            <w:proofErr w:type="spellEnd"/>
            <w:r w:rsidRPr="00662060">
              <w:rPr>
                <w:rFonts w:ascii="Arial" w:eastAsia="??¨??" w:hAnsi="Arial" w:cs="Arial"/>
                <w:sz w:val="12"/>
                <w:szCs w:val="12"/>
              </w:rPr>
              <w:t xml:space="preserve"> Adenovirus </w:t>
            </w:r>
            <w:proofErr w:type="spellStart"/>
            <w:r w:rsidRPr="00662060">
              <w:rPr>
                <w:rFonts w:ascii="Arial" w:eastAsia="??¨??" w:hAnsi="Arial" w:cs="Arial"/>
                <w:sz w:val="12"/>
                <w:szCs w:val="12"/>
              </w:rPr>
              <w:t>pne</w:t>
            </w:r>
            <w:proofErr w:type="spellEnd"/>
            <w:r w:rsidR="00662060" w:rsidRPr="00392CE6">
              <w:rPr>
                <w:rFonts w:ascii="Arial" w:eastAsia="??¨??" w:hAnsi="Arial" w:cs="Arial"/>
                <w:sz w:val="12"/>
                <w:szCs w:val="12"/>
              </w:rPr>
              <w:t>.</w:t>
            </w:r>
            <w:r w:rsidR="00AC6512" w:rsidRPr="00662060">
              <w:rPr>
                <w:rFonts w:ascii="Arial" w:eastAsia="??¨??" w:hAnsi="Arial" w:cs="Arial"/>
                <w:sz w:val="12"/>
                <w:szCs w:val="12"/>
              </w:rPr>
              <w:t xml:space="preserve"> Ag</w:t>
            </w:r>
            <w:r w:rsidR="009D6C4C" w:rsidRPr="00662060">
              <w:rPr>
                <w:rFonts w:ascii="Arial" w:eastAsia="??¨??" w:hAnsi="Arial" w:cs="Arial"/>
                <w:sz w:val="12"/>
                <w:szCs w:val="12"/>
              </w:rPr>
              <w:t xml:space="preserve"> </w:t>
            </w:r>
            <w:r w:rsidR="009D6C4C" w:rsidRPr="00392CE6">
              <w:rPr>
                <w:rFonts w:ascii="Arial" w:eastAsia="??¨??" w:hAnsi="Arial" w:cs="Arial"/>
                <w:sz w:val="12"/>
                <w:szCs w:val="12"/>
              </w:rPr>
              <w:t>(Swab)</w:t>
            </w:r>
          </w:p>
        </w:tc>
        <w:tc>
          <w:tcPr>
            <w:tcW w:w="1096" w:type="pct"/>
            <w:vAlign w:val="center"/>
          </w:tcPr>
          <w:p w:rsidR="00325CD0" w:rsidRPr="006B7B66" w:rsidRDefault="00325CD0" w:rsidP="00E114B7">
            <w:pPr>
              <w:spacing w:line="148" w:lineRule="exact"/>
              <w:jc w:val="center"/>
              <w:rPr>
                <w:rFonts w:ascii="Arial" w:eastAsia="??¨??" w:hAnsi="Arial" w:cs="Arial"/>
                <w:b/>
                <w:sz w:val="12"/>
                <w:szCs w:val="12"/>
              </w:rPr>
            </w:pPr>
            <w:r w:rsidRPr="006B7B66">
              <w:rPr>
                <w:rFonts w:ascii="Arial" w:eastAsia="??¨??" w:hAnsi="Arial" w:cs="Arial"/>
                <w:b/>
                <w:sz w:val="12"/>
                <w:szCs w:val="12"/>
              </w:rPr>
              <w:t>Results</w:t>
            </w:r>
          </w:p>
        </w:tc>
        <w:tc>
          <w:tcPr>
            <w:tcW w:w="786" w:type="pct"/>
            <w:tcBorders>
              <w:right w:val="single" w:sz="4" w:space="0" w:color="auto"/>
            </w:tcBorders>
            <w:vAlign w:val="center"/>
          </w:tcPr>
          <w:p w:rsidR="00325CD0" w:rsidRPr="006B7B66" w:rsidRDefault="00325CD0" w:rsidP="00E114B7">
            <w:pPr>
              <w:spacing w:line="148" w:lineRule="exact"/>
              <w:jc w:val="center"/>
              <w:rPr>
                <w:rFonts w:ascii="Arial" w:eastAsia="??¨??" w:hAnsi="Arial" w:cs="Arial"/>
                <w:b/>
                <w:sz w:val="12"/>
                <w:szCs w:val="12"/>
              </w:rPr>
            </w:pPr>
            <w:r w:rsidRPr="006B7B66">
              <w:rPr>
                <w:rFonts w:ascii="Arial" w:eastAsia="??¨??" w:hAnsi="Arial" w:cs="Arial"/>
                <w:b/>
                <w:sz w:val="12"/>
                <w:szCs w:val="12"/>
              </w:rPr>
              <w:t>Positive</w:t>
            </w:r>
          </w:p>
        </w:tc>
        <w:tc>
          <w:tcPr>
            <w:tcW w:w="788" w:type="pct"/>
            <w:tcBorders>
              <w:right w:val="single" w:sz="4" w:space="0" w:color="auto"/>
            </w:tcBorders>
            <w:vAlign w:val="center"/>
          </w:tcPr>
          <w:p w:rsidR="00325CD0" w:rsidRPr="006B7B66" w:rsidRDefault="00325CD0" w:rsidP="00E114B7">
            <w:pPr>
              <w:spacing w:line="148" w:lineRule="exact"/>
              <w:jc w:val="center"/>
              <w:rPr>
                <w:rFonts w:ascii="Arial" w:eastAsia="??¨??" w:hAnsi="Arial" w:cs="Arial"/>
                <w:b/>
                <w:sz w:val="12"/>
                <w:szCs w:val="12"/>
              </w:rPr>
            </w:pPr>
            <w:r w:rsidRPr="006B7B66">
              <w:rPr>
                <w:rFonts w:ascii="Arial" w:eastAsia="??¨??" w:hAnsi="Arial" w:cs="Arial"/>
                <w:b/>
                <w:sz w:val="12"/>
                <w:szCs w:val="12"/>
              </w:rPr>
              <w:t>Negative</w:t>
            </w:r>
          </w:p>
        </w:tc>
        <w:tc>
          <w:tcPr>
            <w:tcW w:w="987" w:type="pct"/>
            <w:vMerge/>
          </w:tcPr>
          <w:p w:rsidR="00325CD0" w:rsidRPr="006B7B66" w:rsidRDefault="00325CD0" w:rsidP="00E114B7">
            <w:pPr>
              <w:spacing w:line="148" w:lineRule="exact"/>
              <w:jc w:val="center"/>
              <w:rPr>
                <w:rFonts w:ascii="Arial" w:eastAsia="??¨??" w:hAnsi="Arial" w:cs="Arial"/>
                <w:b/>
                <w:sz w:val="12"/>
                <w:szCs w:val="12"/>
              </w:rPr>
            </w:pPr>
          </w:p>
        </w:tc>
      </w:tr>
      <w:tr w:rsidR="00325CD0" w:rsidRPr="006B7B66" w:rsidTr="00662498">
        <w:trPr>
          <w:jc w:val="center"/>
        </w:trPr>
        <w:tc>
          <w:tcPr>
            <w:tcW w:w="1344" w:type="pct"/>
            <w:vMerge/>
            <w:vAlign w:val="center"/>
          </w:tcPr>
          <w:p w:rsidR="00325CD0" w:rsidRPr="006B7B66" w:rsidRDefault="00325CD0" w:rsidP="00E114B7">
            <w:pPr>
              <w:spacing w:line="148" w:lineRule="exact"/>
              <w:jc w:val="center"/>
              <w:rPr>
                <w:rFonts w:ascii="Arial" w:eastAsia="??¨??" w:hAnsi="Arial" w:cs="Arial"/>
                <w:sz w:val="12"/>
                <w:szCs w:val="12"/>
              </w:rPr>
            </w:pPr>
          </w:p>
        </w:tc>
        <w:tc>
          <w:tcPr>
            <w:tcW w:w="1096" w:type="pct"/>
            <w:vAlign w:val="center"/>
          </w:tcPr>
          <w:p w:rsidR="00325CD0" w:rsidRPr="006B7B66" w:rsidRDefault="00325CD0" w:rsidP="00E114B7">
            <w:pPr>
              <w:spacing w:line="148" w:lineRule="exact"/>
              <w:jc w:val="center"/>
              <w:rPr>
                <w:rFonts w:ascii="Arial" w:hAnsi="Arial" w:cs="Arial"/>
                <w:b/>
                <w:sz w:val="12"/>
                <w:szCs w:val="12"/>
              </w:rPr>
            </w:pPr>
            <w:r w:rsidRPr="006B7B66">
              <w:rPr>
                <w:rFonts w:ascii="Arial" w:eastAsia="??¨??" w:hAnsi="Arial" w:cs="Arial"/>
                <w:b/>
                <w:sz w:val="12"/>
                <w:szCs w:val="12"/>
              </w:rPr>
              <w:t>Positive</w:t>
            </w:r>
          </w:p>
        </w:tc>
        <w:tc>
          <w:tcPr>
            <w:tcW w:w="786" w:type="pct"/>
            <w:tcBorders>
              <w:right w:val="single" w:sz="4" w:space="0" w:color="auto"/>
            </w:tcBorders>
            <w:vAlign w:val="center"/>
          </w:tcPr>
          <w:p w:rsidR="00325CD0" w:rsidRPr="006B7B66" w:rsidRDefault="00483951" w:rsidP="00E114B7">
            <w:pPr>
              <w:spacing w:line="148" w:lineRule="exact"/>
              <w:jc w:val="center"/>
              <w:rPr>
                <w:rFonts w:ascii="Arial" w:eastAsia="??¨??" w:hAnsi="Arial" w:cs="Arial"/>
                <w:sz w:val="12"/>
                <w:szCs w:val="12"/>
              </w:rPr>
            </w:pPr>
            <w:r w:rsidRPr="006B7B66">
              <w:rPr>
                <w:rFonts w:ascii="Arial" w:eastAsia="??¨??" w:hAnsi="Arial" w:cs="Arial"/>
                <w:sz w:val="12"/>
                <w:szCs w:val="12"/>
              </w:rPr>
              <w:t>66</w:t>
            </w:r>
          </w:p>
        </w:tc>
        <w:tc>
          <w:tcPr>
            <w:tcW w:w="788" w:type="pct"/>
            <w:tcBorders>
              <w:right w:val="single" w:sz="4" w:space="0" w:color="auto"/>
            </w:tcBorders>
            <w:vAlign w:val="center"/>
          </w:tcPr>
          <w:p w:rsidR="00325CD0" w:rsidRPr="006B7B66" w:rsidRDefault="00483951" w:rsidP="00E114B7">
            <w:pPr>
              <w:spacing w:line="148" w:lineRule="exact"/>
              <w:jc w:val="center"/>
              <w:rPr>
                <w:rFonts w:ascii="Arial" w:eastAsia="??¨??" w:hAnsi="Arial" w:cs="Arial"/>
                <w:sz w:val="12"/>
                <w:szCs w:val="12"/>
              </w:rPr>
            </w:pPr>
            <w:r w:rsidRPr="006B7B66">
              <w:rPr>
                <w:rFonts w:ascii="Arial" w:eastAsia="??¨??" w:hAnsi="Arial" w:cs="Arial"/>
                <w:sz w:val="12"/>
                <w:szCs w:val="12"/>
              </w:rPr>
              <w:t>1</w:t>
            </w:r>
          </w:p>
        </w:tc>
        <w:tc>
          <w:tcPr>
            <w:tcW w:w="987" w:type="pct"/>
            <w:tcBorders>
              <w:right w:val="single" w:sz="4" w:space="0" w:color="auto"/>
            </w:tcBorders>
          </w:tcPr>
          <w:p w:rsidR="00325CD0" w:rsidRPr="006B7B66" w:rsidRDefault="00483951" w:rsidP="00E114B7">
            <w:pPr>
              <w:spacing w:line="148" w:lineRule="exact"/>
              <w:jc w:val="center"/>
              <w:rPr>
                <w:rFonts w:ascii="Arial" w:eastAsia="??¨??" w:hAnsi="Arial" w:cs="Arial"/>
                <w:sz w:val="12"/>
                <w:szCs w:val="12"/>
              </w:rPr>
            </w:pPr>
            <w:r w:rsidRPr="006B7B66">
              <w:rPr>
                <w:rFonts w:ascii="Arial" w:eastAsia="??¨??" w:hAnsi="Arial" w:cs="Arial"/>
                <w:sz w:val="12"/>
                <w:szCs w:val="12"/>
              </w:rPr>
              <w:t>67</w:t>
            </w:r>
          </w:p>
        </w:tc>
      </w:tr>
      <w:tr w:rsidR="00325CD0" w:rsidRPr="006B7B66" w:rsidTr="00662498">
        <w:trPr>
          <w:jc w:val="center"/>
        </w:trPr>
        <w:tc>
          <w:tcPr>
            <w:tcW w:w="1344" w:type="pct"/>
            <w:vMerge/>
            <w:vAlign w:val="center"/>
          </w:tcPr>
          <w:p w:rsidR="00325CD0" w:rsidRPr="006B7B66" w:rsidRDefault="00325CD0" w:rsidP="00E114B7">
            <w:pPr>
              <w:spacing w:line="148" w:lineRule="exact"/>
              <w:jc w:val="center"/>
              <w:rPr>
                <w:rFonts w:ascii="Arial" w:eastAsia="??¨??" w:hAnsi="Arial" w:cs="Arial"/>
                <w:sz w:val="12"/>
                <w:szCs w:val="12"/>
              </w:rPr>
            </w:pPr>
          </w:p>
        </w:tc>
        <w:tc>
          <w:tcPr>
            <w:tcW w:w="1096" w:type="pct"/>
            <w:vAlign w:val="center"/>
          </w:tcPr>
          <w:p w:rsidR="00325CD0" w:rsidRPr="006B7B66" w:rsidRDefault="00325CD0" w:rsidP="00E114B7">
            <w:pPr>
              <w:spacing w:line="148" w:lineRule="exact"/>
              <w:jc w:val="center"/>
              <w:rPr>
                <w:rFonts w:ascii="Arial" w:eastAsia="??¨??" w:hAnsi="Arial" w:cs="Arial"/>
                <w:b/>
                <w:sz w:val="12"/>
                <w:szCs w:val="12"/>
              </w:rPr>
            </w:pPr>
            <w:r w:rsidRPr="006B7B66">
              <w:rPr>
                <w:rFonts w:ascii="Arial" w:eastAsia="??¨??" w:hAnsi="Arial" w:cs="Arial"/>
                <w:b/>
                <w:sz w:val="12"/>
                <w:szCs w:val="12"/>
              </w:rPr>
              <w:t>Negative</w:t>
            </w:r>
          </w:p>
        </w:tc>
        <w:tc>
          <w:tcPr>
            <w:tcW w:w="786" w:type="pct"/>
            <w:tcBorders>
              <w:right w:val="single" w:sz="4" w:space="0" w:color="auto"/>
            </w:tcBorders>
            <w:vAlign w:val="center"/>
          </w:tcPr>
          <w:p w:rsidR="00325CD0" w:rsidRPr="006B7B66" w:rsidRDefault="00483951" w:rsidP="00E114B7">
            <w:pPr>
              <w:spacing w:line="148" w:lineRule="exact"/>
              <w:jc w:val="center"/>
              <w:rPr>
                <w:rFonts w:ascii="Arial" w:eastAsia="??¨??" w:hAnsi="Arial" w:cs="Arial"/>
                <w:sz w:val="12"/>
                <w:szCs w:val="12"/>
              </w:rPr>
            </w:pPr>
            <w:r w:rsidRPr="006B7B66">
              <w:rPr>
                <w:rFonts w:ascii="Arial" w:eastAsia="??¨??" w:hAnsi="Arial" w:cs="Arial"/>
                <w:sz w:val="12"/>
                <w:szCs w:val="12"/>
              </w:rPr>
              <w:t>0</w:t>
            </w:r>
          </w:p>
        </w:tc>
        <w:tc>
          <w:tcPr>
            <w:tcW w:w="788" w:type="pct"/>
            <w:tcBorders>
              <w:right w:val="single" w:sz="4" w:space="0" w:color="auto"/>
            </w:tcBorders>
            <w:vAlign w:val="center"/>
          </w:tcPr>
          <w:p w:rsidR="00325CD0" w:rsidRPr="006B7B66" w:rsidRDefault="00483951" w:rsidP="00E114B7">
            <w:pPr>
              <w:spacing w:line="148" w:lineRule="exact"/>
              <w:jc w:val="center"/>
              <w:rPr>
                <w:rFonts w:ascii="Arial" w:eastAsia="??¨??" w:hAnsi="Arial" w:cs="Arial"/>
                <w:sz w:val="12"/>
                <w:szCs w:val="12"/>
              </w:rPr>
            </w:pPr>
            <w:r w:rsidRPr="006B7B66">
              <w:rPr>
                <w:rFonts w:ascii="Arial" w:eastAsia="??¨??" w:hAnsi="Arial" w:cs="Arial"/>
                <w:sz w:val="12"/>
                <w:szCs w:val="12"/>
              </w:rPr>
              <w:t>199</w:t>
            </w:r>
          </w:p>
        </w:tc>
        <w:tc>
          <w:tcPr>
            <w:tcW w:w="987" w:type="pct"/>
            <w:tcBorders>
              <w:right w:val="single" w:sz="4" w:space="0" w:color="auto"/>
            </w:tcBorders>
          </w:tcPr>
          <w:p w:rsidR="00325CD0" w:rsidRPr="006B7B66" w:rsidRDefault="00483951" w:rsidP="00E114B7">
            <w:pPr>
              <w:spacing w:line="148" w:lineRule="exact"/>
              <w:jc w:val="center"/>
              <w:rPr>
                <w:rFonts w:ascii="Arial" w:eastAsia="??¨??" w:hAnsi="Arial" w:cs="Arial"/>
                <w:sz w:val="12"/>
                <w:szCs w:val="12"/>
              </w:rPr>
            </w:pPr>
            <w:r w:rsidRPr="006B7B66">
              <w:rPr>
                <w:rFonts w:ascii="Arial" w:eastAsia="??¨??" w:hAnsi="Arial" w:cs="Arial"/>
                <w:sz w:val="12"/>
                <w:szCs w:val="12"/>
              </w:rPr>
              <w:t>199</w:t>
            </w:r>
          </w:p>
        </w:tc>
      </w:tr>
      <w:tr w:rsidR="00483951" w:rsidRPr="006B7B66" w:rsidTr="00662498">
        <w:trPr>
          <w:jc w:val="center"/>
        </w:trPr>
        <w:tc>
          <w:tcPr>
            <w:tcW w:w="2439" w:type="pct"/>
            <w:gridSpan w:val="2"/>
            <w:vAlign w:val="center"/>
          </w:tcPr>
          <w:p w:rsidR="00483951" w:rsidRPr="006B7B66" w:rsidRDefault="00483951" w:rsidP="00E114B7">
            <w:pPr>
              <w:spacing w:line="148" w:lineRule="exact"/>
              <w:jc w:val="center"/>
              <w:rPr>
                <w:rFonts w:ascii="Arial" w:eastAsia="??¨??" w:hAnsi="Arial" w:cs="Arial"/>
                <w:sz w:val="12"/>
                <w:szCs w:val="12"/>
              </w:rPr>
            </w:pPr>
            <w:r w:rsidRPr="006B7B66">
              <w:rPr>
                <w:rFonts w:ascii="Arial" w:eastAsia="??¨??" w:hAnsi="Arial" w:cs="Arial"/>
                <w:b/>
                <w:sz w:val="12"/>
                <w:szCs w:val="12"/>
              </w:rPr>
              <w:t>Total Result</w:t>
            </w:r>
          </w:p>
        </w:tc>
        <w:tc>
          <w:tcPr>
            <w:tcW w:w="786" w:type="pct"/>
            <w:tcBorders>
              <w:right w:val="single" w:sz="4" w:space="0" w:color="auto"/>
            </w:tcBorders>
            <w:vAlign w:val="center"/>
          </w:tcPr>
          <w:p w:rsidR="00483951" w:rsidRPr="006B7B66" w:rsidRDefault="00483951" w:rsidP="00E114B7">
            <w:pPr>
              <w:spacing w:line="148" w:lineRule="exact"/>
              <w:jc w:val="center"/>
              <w:rPr>
                <w:rFonts w:ascii="Arial" w:eastAsia="??¨??" w:hAnsi="Arial" w:cs="Arial"/>
                <w:sz w:val="12"/>
                <w:szCs w:val="12"/>
              </w:rPr>
            </w:pPr>
            <w:r w:rsidRPr="006B7B66">
              <w:rPr>
                <w:rFonts w:ascii="Arial" w:eastAsia="??¨??" w:hAnsi="Arial" w:cs="Arial"/>
                <w:sz w:val="12"/>
                <w:szCs w:val="12"/>
              </w:rPr>
              <w:t>66</w:t>
            </w:r>
          </w:p>
        </w:tc>
        <w:tc>
          <w:tcPr>
            <w:tcW w:w="788" w:type="pct"/>
            <w:tcBorders>
              <w:right w:val="single" w:sz="4" w:space="0" w:color="auto"/>
            </w:tcBorders>
            <w:vAlign w:val="center"/>
          </w:tcPr>
          <w:p w:rsidR="00483951" w:rsidRPr="006B7B66" w:rsidRDefault="00483951" w:rsidP="00E114B7">
            <w:pPr>
              <w:spacing w:line="148" w:lineRule="exact"/>
              <w:jc w:val="center"/>
              <w:rPr>
                <w:rFonts w:ascii="Arial" w:eastAsia="??¨??" w:hAnsi="Arial" w:cs="Arial"/>
                <w:sz w:val="12"/>
                <w:szCs w:val="12"/>
              </w:rPr>
            </w:pPr>
            <w:r w:rsidRPr="006B7B66">
              <w:rPr>
                <w:rFonts w:ascii="Arial" w:eastAsia="??¨??" w:hAnsi="Arial" w:cs="Arial"/>
                <w:sz w:val="12"/>
                <w:szCs w:val="12"/>
              </w:rPr>
              <w:t>200</w:t>
            </w:r>
          </w:p>
        </w:tc>
        <w:tc>
          <w:tcPr>
            <w:tcW w:w="987" w:type="pct"/>
            <w:tcBorders>
              <w:right w:val="single" w:sz="4" w:space="0" w:color="auto"/>
            </w:tcBorders>
          </w:tcPr>
          <w:p w:rsidR="00483951" w:rsidRPr="006B7B66" w:rsidRDefault="00483951" w:rsidP="00E114B7">
            <w:pPr>
              <w:spacing w:line="148" w:lineRule="exact"/>
              <w:jc w:val="center"/>
              <w:rPr>
                <w:rFonts w:ascii="Arial" w:eastAsia="??¨??" w:hAnsi="Arial" w:cs="Arial"/>
                <w:sz w:val="12"/>
                <w:szCs w:val="12"/>
              </w:rPr>
            </w:pPr>
            <w:r w:rsidRPr="006B7B66">
              <w:rPr>
                <w:rFonts w:ascii="Arial" w:eastAsia="??¨??" w:hAnsi="Arial" w:cs="Arial"/>
                <w:sz w:val="12"/>
                <w:szCs w:val="12"/>
              </w:rPr>
              <w:t>266</w:t>
            </w:r>
          </w:p>
        </w:tc>
      </w:tr>
    </w:tbl>
    <w:p w:rsidR="0009793A" w:rsidRPr="006B7B66" w:rsidRDefault="00483951" w:rsidP="00E114B7">
      <w:pPr>
        <w:spacing w:line="148" w:lineRule="exact"/>
        <w:rPr>
          <w:rFonts w:ascii="Arial" w:eastAsia="??¨??" w:hAnsi="Arial" w:cs="Arial"/>
          <w:sz w:val="12"/>
          <w:szCs w:val="12"/>
        </w:rPr>
      </w:pPr>
      <w:r w:rsidRPr="006B7B66">
        <w:rPr>
          <w:rFonts w:ascii="Arial" w:eastAsia="??¨??" w:hAnsi="Arial" w:cs="Arial"/>
          <w:sz w:val="12"/>
          <w:szCs w:val="12"/>
        </w:rPr>
        <w:t>Relative sensitivity: &gt;99.9</w:t>
      </w:r>
      <w:r w:rsidR="0009793A" w:rsidRPr="006B7B66">
        <w:rPr>
          <w:rFonts w:ascii="Arial" w:eastAsia="??¨??" w:hAnsi="Arial" w:cs="Arial"/>
          <w:sz w:val="12"/>
          <w:szCs w:val="12"/>
        </w:rPr>
        <w:t xml:space="preserve">% (95%CI*: </w:t>
      </w:r>
      <w:r w:rsidRPr="006B7B66">
        <w:rPr>
          <w:rFonts w:ascii="Arial" w:eastAsia="??¨??" w:hAnsi="Arial" w:cs="Arial"/>
          <w:sz w:val="12"/>
          <w:szCs w:val="12"/>
        </w:rPr>
        <w:t>95.6</w:t>
      </w:r>
      <w:r w:rsidR="0009793A" w:rsidRPr="006B7B66">
        <w:rPr>
          <w:rFonts w:ascii="Arial" w:eastAsia="??¨??" w:hAnsi="Arial" w:cs="Arial"/>
          <w:sz w:val="12"/>
          <w:szCs w:val="12"/>
        </w:rPr>
        <w:t>%~</w:t>
      </w:r>
      <w:r w:rsidRPr="006B7B66">
        <w:rPr>
          <w:rFonts w:ascii="Arial" w:eastAsia="??¨??" w:hAnsi="Arial" w:cs="Arial"/>
          <w:sz w:val="12"/>
          <w:szCs w:val="12"/>
        </w:rPr>
        <w:t>100</w:t>
      </w:r>
      <w:r w:rsidR="00E13B1E" w:rsidRPr="006B7B66">
        <w:rPr>
          <w:rFonts w:ascii="Arial" w:eastAsia="??¨??" w:hAnsi="Arial" w:cs="Arial"/>
          <w:sz w:val="12"/>
          <w:szCs w:val="12"/>
        </w:rPr>
        <w:t>.0%);</w:t>
      </w:r>
    </w:p>
    <w:p w:rsidR="0009793A" w:rsidRPr="006B7B66" w:rsidRDefault="0009793A" w:rsidP="00E114B7">
      <w:pPr>
        <w:spacing w:line="148" w:lineRule="exact"/>
        <w:rPr>
          <w:rFonts w:ascii="Arial" w:eastAsia="??¨??" w:hAnsi="Arial" w:cs="Arial"/>
          <w:sz w:val="12"/>
          <w:szCs w:val="12"/>
        </w:rPr>
      </w:pPr>
      <w:r w:rsidRPr="006B7B66">
        <w:rPr>
          <w:rFonts w:ascii="Arial" w:eastAsia="??¨??" w:hAnsi="Arial" w:cs="Arial"/>
          <w:sz w:val="12"/>
          <w:szCs w:val="12"/>
        </w:rPr>
        <w:t xml:space="preserve">Relative specificity: </w:t>
      </w:r>
      <w:r w:rsidR="00483951" w:rsidRPr="006B7B66">
        <w:rPr>
          <w:rFonts w:ascii="Arial" w:eastAsia="??¨??" w:hAnsi="Arial" w:cs="Arial"/>
          <w:sz w:val="12"/>
          <w:szCs w:val="12"/>
        </w:rPr>
        <w:t>99.5</w:t>
      </w:r>
      <w:r w:rsidRPr="006B7B66">
        <w:rPr>
          <w:rFonts w:ascii="Arial" w:eastAsia="??¨??" w:hAnsi="Arial" w:cs="Arial"/>
          <w:sz w:val="12"/>
          <w:szCs w:val="12"/>
        </w:rPr>
        <w:t>% (95%CI*: 9</w:t>
      </w:r>
      <w:r w:rsidR="00483951" w:rsidRPr="006B7B66">
        <w:rPr>
          <w:rFonts w:ascii="Arial" w:eastAsia="??¨??" w:hAnsi="Arial" w:cs="Arial"/>
          <w:sz w:val="12"/>
          <w:szCs w:val="12"/>
        </w:rPr>
        <w:t>7.2</w:t>
      </w:r>
      <w:r w:rsidRPr="006B7B66">
        <w:rPr>
          <w:rFonts w:ascii="Arial" w:eastAsia="??¨??" w:hAnsi="Arial" w:cs="Arial"/>
          <w:sz w:val="12"/>
          <w:szCs w:val="12"/>
        </w:rPr>
        <w:t>%~</w:t>
      </w:r>
      <w:r w:rsidR="00E13B1E" w:rsidRPr="006B7B66">
        <w:rPr>
          <w:rFonts w:ascii="Arial" w:eastAsia="??¨??" w:hAnsi="Arial" w:cs="Arial"/>
          <w:sz w:val="12"/>
          <w:szCs w:val="12"/>
        </w:rPr>
        <w:t>99.9</w:t>
      </w:r>
      <w:r w:rsidRPr="006B7B66">
        <w:rPr>
          <w:rFonts w:ascii="Arial" w:eastAsia="??¨??" w:hAnsi="Arial" w:cs="Arial"/>
          <w:sz w:val="12"/>
          <w:szCs w:val="12"/>
        </w:rPr>
        <w:t>%);</w:t>
      </w:r>
    </w:p>
    <w:p w:rsidR="0009793A" w:rsidRPr="006B7B66" w:rsidRDefault="0009793A" w:rsidP="00E114B7">
      <w:pPr>
        <w:spacing w:line="148" w:lineRule="exact"/>
        <w:rPr>
          <w:rFonts w:ascii="Arial" w:eastAsia="??¨??" w:hAnsi="Arial" w:cs="Arial"/>
          <w:sz w:val="12"/>
          <w:szCs w:val="12"/>
        </w:rPr>
      </w:pPr>
      <w:r w:rsidRPr="006B7B66">
        <w:rPr>
          <w:rFonts w:ascii="Arial" w:eastAsia="??¨??" w:hAnsi="Arial" w:cs="Arial"/>
          <w:sz w:val="12"/>
          <w:szCs w:val="12"/>
        </w:rPr>
        <w:t xml:space="preserve">Accuracy: </w:t>
      </w:r>
      <w:r w:rsidR="00E13B1E" w:rsidRPr="006B7B66">
        <w:rPr>
          <w:rFonts w:ascii="Arial" w:eastAsia="??¨??" w:hAnsi="Arial" w:cs="Arial"/>
          <w:sz w:val="12"/>
          <w:szCs w:val="12"/>
        </w:rPr>
        <w:t>99.6% (95%CI*: 97.9%~99.9</w:t>
      </w:r>
      <w:r w:rsidRPr="006B7B66">
        <w:rPr>
          <w:rFonts w:ascii="Arial" w:eastAsia="??¨??" w:hAnsi="Arial" w:cs="Arial"/>
          <w:sz w:val="12"/>
          <w:szCs w:val="12"/>
        </w:rPr>
        <w:t xml:space="preserve">%).       </w:t>
      </w:r>
      <w:r w:rsidR="006B7B66">
        <w:rPr>
          <w:rFonts w:ascii="Arial" w:eastAsia="??¨??" w:hAnsi="Arial" w:cs="Arial" w:hint="eastAsia"/>
          <w:sz w:val="12"/>
          <w:szCs w:val="12"/>
        </w:rPr>
        <w:t xml:space="preserve">         </w:t>
      </w:r>
      <w:r w:rsidRPr="006B7B66">
        <w:rPr>
          <w:rFonts w:ascii="Arial" w:eastAsia="??¨??" w:hAnsi="Arial" w:cs="Arial"/>
          <w:sz w:val="12"/>
          <w:szCs w:val="12"/>
        </w:rPr>
        <w:t>*Confidence Intervals</w:t>
      </w:r>
    </w:p>
    <w:p w:rsidR="0009793A" w:rsidRPr="006B7B66" w:rsidRDefault="0009793A" w:rsidP="00E114B7">
      <w:pPr>
        <w:autoSpaceDE w:val="0"/>
        <w:autoSpaceDN w:val="0"/>
        <w:adjustRightInd w:val="0"/>
        <w:spacing w:line="148" w:lineRule="exact"/>
        <w:jc w:val="center"/>
        <w:rPr>
          <w:rFonts w:ascii="Arial" w:eastAsia="??¨??" w:hAnsi="Arial" w:cs="Arial"/>
          <w:b/>
          <w:sz w:val="12"/>
          <w:szCs w:val="12"/>
        </w:rPr>
      </w:pPr>
      <w:r w:rsidRPr="006B7B66">
        <w:rPr>
          <w:rFonts w:ascii="Arial" w:eastAsia="??¨??" w:hAnsi="Arial" w:cs="Arial"/>
          <w:b/>
          <w:sz w:val="12"/>
          <w:szCs w:val="12"/>
        </w:rPr>
        <w:t>Precision</w:t>
      </w:r>
    </w:p>
    <w:p w:rsidR="0009793A" w:rsidRPr="006B7B66" w:rsidRDefault="0009793A" w:rsidP="00E114B7">
      <w:pPr>
        <w:autoSpaceDE w:val="0"/>
        <w:autoSpaceDN w:val="0"/>
        <w:adjustRightInd w:val="0"/>
        <w:spacing w:line="148" w:lineRule="exact"/>
        <w:jc w:val="center"/>
        <w:rPr>
          <w:rFonts w:ascii="Arial" w:eastAsia="??¨??" w:hAnsi="Arial" w:cs="Arial"/>
          <w:b/>
          <w:sz w:val="12"/>
          <w:szCs w:val="12"/>
        </w:rPr>
      </w:pPr>
      <w:r w:rsidRPr="006B7B66">
        <w:rPr>
          <w:rFonts w:ascii="Arial" w:eastAsia="??¨??" w:hAnsi="Arial" w:cs="Arial"/>
          <w:b/>
          <w:sz w:val="12"/>
          <w:szCs w:val="12"/>
        </w:rPr>
        <w:t>Intra-Assay</w:t>
      </w:r>
    </w:p>
    <w:p w:rsidR="0009793A" w:rsidRPr="006B7B66" w:rsidRDefault="0009793A" w:rsidP="00E114B7">
      <w:pPr>
        <w:pStyle w:val="BodyText3"/>
        <w:spacing w:line="148" w:lineRule="exact"/>
        <w:jc w:val="both"/>
        <w:rPr>
          <w:rFonts w:ascii="Arial" w:eastAsia="??¨??" w:hAnsi="Arial" w:cs="Arial"/>
          <w:i w:val="0"/>
          <w:iCs w:val="0"/>
          <w:spacing w:val="0"/>
          <w:sz w:val="12"/>
          <w:szCs w:val="12"/>
        </w:rPr>
      </w:pPr>
      <w:r w:rsidRPr="006B7B66">
        <w:rPr>
          <w:rFonts w:ascii="Arial" w:eastAsia="??¨??" w:hAnsi="Arial" w:cs="Arial"/>
          <w:i w:val="0"/>
          <w:iCs w:val="0"/>
          <w:spacing w:val="0"/>
          <w:sz w:val="12"/>
          <w:szCs w:val="12"/>
        </w:rPr>
        <w:t xml:space="preserve">Within-run precision has been determined by using 15 replicates of four specimens: </w:t>
      </w:r>
      <w:r w:rsidR="00A0151F" w:rsidRPr="006B7B66">
        <w:rPr>
          <w:rFonts w:ascii="Arial" w:eastAsia="??¨??" w:hAnsi="Arial" w:cs="Arial"/>
          <w:i w:val="0"/>
          <w:iCs w:val="0"/>
          <w:spacing w:val="0"/>
          <w:sz w:val="12"/>
          <w:szCs w:val="12"/>
        </w:rPr>
        <w:t>a negative, a</w:t>
      </w:r>
      <w:r w:rsidR="00707ACA">
        <w:rPr>
          <w:rFonts w:ascii="Arial" w:eastAsia="??¨??" w:hAnsi="Arial" w:cs="Arial" w:hint="eastAsia"/>
          <w:i w:val="0"/>
          <w:iCs w:val="0"/>
          <w:spacing w:val="0"/>
          <w:sz w:val="12"/>
          <w:szCs w:val="12"/>
        </w:rPr>
        <w:t xml:space="preserve"> </w:t>
      </w:r>
      <w:r w:rsidR="00A0151F" w:rsidRPr="006B7B66">
        <w:rPr>
          <w:rFonts w:ascii="Arial" w:eastAsia="??¨??" w:hAnsi="Arial" w:cs="Arial"/>
          <w:i w:val="0"/>
          <w:iCs w:val="0"/>
          <w:spacing w:val="0"/>
          <w:sz w:val="12"/>
          <w:szCs w:val="12"/>
        </w:rPr>
        <w:t>low positive, a medium positive and a high positive</w:t>
      </w:r>
      <w:r w:rsidRPr="006B7B66">
        <w:rPr>
          <w:rFonts w:ascii="Arial" w:eastAsia="??¨??" w:hAnsi="Arial" w:cs="Arial"/>
          <w:i w:val="0"/>
          <w:iCs w:val="0"/>
          <w:spacing w:val="0"/>
          <w:sz w:val="12"/>
          <w:szCs w:val="12"/>
        </w:rPr>
        <w:t>. The specimens were correctly identified &gt;99% of the time.</w:t>
      </w:r>
    </w:p>
    <w:p w:rsidR="0009793A" w:rsidRPr="006B7B66" w:rsidRDefault="0009793A" w:rsidP="00E114B7">
      <w:pPr>
        <w:autoSpaceDE w:val="0"/>
        <w:autoSpaceDN w:val="0"/>
        <w:adjustRightInd w:val="0"/>
        <w:spacing w:line="148" w:lineRule="exact"/>
        <w:jc w:val="center"/>
        <w:rPr>
          <w:rFonts w:ascii="Arial" w:eastAsia="??¨??" w:hAnsi="Arial" w:cs="Arial"/>
          <w:b/>
          <w:sz w:val="12"/>
          <w:szCs w:val="12"/>
        </w:rPr>
      </w:pPr>
      <w:r w:rsidRPr="006B7B66">
        <w:rPr>
          <w:rFonts w:ascii="Arial" w:eastAsia="??¨??" w:hAnsi="Arial" w:cs="Arial"/>
          <w:b/>
          <w:sz w:val="12"/>
          <w:szCs w:val="12"/>
        </w:rPr>
        <w:t>Inter-Assay</w:t>
      </w:r>
    </w:p>
    <w:p w:rsidR="0009793A" w:rsidRPr="006B7B66" w:rsidRDefault="0009793A" w:rsidP="00E114B7">
      <w:pPr>
        <w:pStyle w:val="BodyText3"/>
        <w:spacing w:line="148" w:lineRule="exact"/>
        <w:jc w:val="both"/>
        <w:rPr>
          <w:rFonts w:ascii="Arial" w:eastAsia="??¨??" w:hAnsi="Arial" w:cs="Arial"/>
          <w:i w:val="0"/>
          <w:iCs w:val="0"/>
          <w:spacing w:val="0"/>
          <w:sz w:val="12"/>
          <w:szCs w:val="12"/>
        </w:rPr>
      </w:pPr>
      <w:r w:rsidRPr="006B7B66">
        <w:rPr>
          <w:rFonts w:ascii="Arial" w:eastAsia="??¨??" w:hAnsi="Arial" w:cs="Arial"/>
          <w:i w:val="0"/>
          <w:iCs w:val="0"/>
          <w:spacing w:val="0"/>
          <w:sz w:val="12"/>
          <w:szCs w:val="12"/>
        </w:rPr>
        <w:t>Between-run precision has been determined by 15 independent assays on the sam</w:t>
      </w:r>
      <w:r w:rsidR="00A0151F" w:rsidRPr="006B7B66">
        <w:rPr>
          <w:rFonts w:ascii="Arial" w:eastAsia="??¨??" w:hAnsi="Arial" w:cs="Arial"/>
          <w:i w:val="0"/>
          <w:iCs w:val="0"/>
          <w:spacing w:val="0"/>
          <w:sz w:val="12"/>
          <w:szCs w:val="12"/>
        </w:rPr>
        <w:t xml:space="preserve">e four specimens: a negative, </w:t>
      </w:r>
      <w:proofErr w:type="spellStart"/>
      <w:r w:rsidR="00A0151F" w:rsidRPr="006B7B66">
        <w:rPr>
          <w:rFonts w:ascii="Arial" w:eastAsia="??¨??" w:hAnsi="Arial" w:cs="Arial"/>
          <w:i w:val="0"/>
          <w:iCs w:val="0"/>
          <w:spacing w:val="0"/>
          <w:sz w:val="12"/>
          <w:szCs w:val="12"/>
        </w:rPr>
        <w:t>alow</w:t>
      </w:r>
      <w:proofErr w:type="spellEnd"/>
      <w:r w:rsidRPr="006B7B66">
        <w:rPr>
          <w:rFonts w:ascii="Arial" w:eastAsia="??¨??" w:hAnsi="Arial" w:cs="Arial"/>
          <w:i w:val="0"/>
          <w:iCs w:val="0"/>
          <w:spacing w:val="0"/>
          <w:sz w:val="12"/>
          <w:szCs w:val="12"/>
        </w:rPr>
        <w:t xml:space="preserve"> positive, a</w:t>
      </w:r>
      <w:r w:rsidR="00A0151F" w:rsidRPr="006B7B66">
        <w:rPr>
          <w:rFonts w:ascii="Arial" w:eastAsia="??¨??" w:hAnsi="Arial" w:cs="Arial"/>
          <w:i w:val="0"/>
          <w:iCs w:val="0"/>
          <w:spacing w:val="0"/>
          <w:sz w:val="12"/>
          <w:szCs w:val="12"/>
        </w:rPr>
        <w:t xml:space="preserve"> medium</w:t>
      </w:r>
      <w:r w:rsidRPr="006B7B66">
        <w:rPr>
          <w:rFonts w:ascii="Arial" w:eastAsia="??¨??" w:hAnsi="Arial" w:cs="Arial"/>
          <w:i w:val="0"/>
          <w:iCs w:val="0"/>
          <w:spacing w:val="0"/>
          <w:sz w:val="12"/>
          <w:szCs w:val="12"/>
        </w:rPr>
        <w:t xml:space="preserve"> positive and a</w:t>
      </w:r>
      <w:r w:rsidR="00A0151F" w:rsidRPr="006B7B66">
        <w:rPr>
          <w:rFonts w:ascii="Arial" w:eastAsia="??¨??" w:hAnsi="Arial" w:cs="Arial"/>
          <w:i w:val="0"/>
          <w:iCs w:val="0"/>
          <w:spacing w:val="0"/>
          <w:sz w:val="12"/>
          <w:szCs w:val="12"/>
        </w:rPr>
        <w:t xml:space="preserve"> high</w:t>
      </w:r>
      <w:r w:rsidRPr="006B7B66">
        <w:rPr>
          <w:rFonts w:ascii="Arial" w:eastAsia="??¨??" w:hAnsi="Arial" w:cs="Arial"/>
          <w:i w:val="0"/>
          <w:iCs w:val="0"/>
          <w:spacing w:val="0"/>
          <w:sz w:val="12"/>
          <w:szCs w:val="12"/>
        </w:rPr>
        <w:t xml:space="preserve"> positive. Three different lots of the</w:t>
      </w:r>
      <w:r w:rsidR="00D31B9D">
        <w:rPr>
          <w:rFonts w:ascii="Arial" w:eastAsia="??¨??" w:hAnsi="Arial" w:cs="Arial"/>
          <w:i w:val="0"/>
          <w:iCs w:val="0"/>
          <w:spacing w:val="0"/>
          <w:sz w:val="12"/>
          <w:szCs w:val="12"/>
        </w:rPr>
        <w:t xml:space="preserve"> </w:t>
      </w:r>
      <w:proofErr w:type="spellStart"/>
      <w:r w:rsidR="00D31B9D" w:rsidRPr="00392CE6">
        <w:rPr>
          <w:rFonts w:ascii="Arial" w:eastAsia="??¨??" w:hAnsi="Arial" w:cs="Arial"/>
          <w:i w:val="0"/>
          <w:spacing w:val="0"/>
          <w:sz w:val="12"/>
          <w:szCs w:val="12"/>
        </w:rPr>
        <w:t>TruQuick</w:t>
      </w:r>
      <w:proofErr w:type="spellEnd"/>
      <w:r w:rsidR="00D31B9D" w:rsidRPr="00392CE6">
        <w:rPr>
          <w:rFonts w:ascii="Arial" w:eastAsia="??¨??" w:hAnsi="Arial" w:cs="Arial"/>
          <w:i w:val="0"/>
          <w:spacing w:val="0"/>
          <w:sz w:val="12"/>
          <w:szCs w:val="12"/>
        </w:rPr>
        <w:t xml:space="preserve"> Adenovirus </w:t>
      </w:r>
      <w:proofErr w:type="spellStart"/>
      <w:r w:rsidR="00D31B9D" w:rsidRPr="00392CE6">
        <w:rPr>
          <w:rFonts w:ascii="Arial" w:eastAsia="??¨??" w:hAnsi="Arial" w:cs="Arial"/>
          <w:i w:val="0"/>
          <w:spacing w:val="0"/>
          <w:sz w:val="12"/>
          <w:szCs w:val="12"/>
        </w:rPr>
        <w:t>pne</w:t>
      </w:r>
      <w:proofErr w:type="spellEnd"/>
      <w:r w:rsidR="00662060">
        <w:rPr>
          <w:rFonts w:ascii="Arial" w:eastAsia="??¨??" w:hAnsi="Arial" w:cs="Arial"/>
          <w:i w:val="0"/>
          <w:spacing w:val="0"/>
          <w:sz w:val="12"/>
          <w:szCs w:val="12"/>
        </w:rPr>
        <w:t>.</w:t>
      </w:r>
      <w:r w:rsidR="00AC6512">
        <w:rPr>
          <w:rFonts w:ascii="Arial" w:eastAsia="??¨??" w:hAnsi="Arial" w:cs="Arial"/>
          <w:i w:val="0"/>
          <w:spacing w:val="0"/>
          <w:sz w:val="12"/>
          <w:szCs w:val="12"/>
        </w:rPr>
        <w:t xml:space="preserve"> Ag</w:t>
      </w:r>
      <w:r w:rsidR="009D6C4C">
        <w:rPr>
          <w:rFonts w:ascii="Arial" w:eastAsia="??¨??" w:hAnsi="Arial" w:cs="Arial"/>
          <w:i w:val="0"/>
          <w:spacing w:val="0"/>
          <w:sz w:val="12"/>
          <w:szCs w:val="12"/>
        </w:rPr>
        <w:t xml:space="preserve"> </w:t>
      </w:r>
      <w:r w:rsidR="009D6C4C" w:rsidRPr="00392CE6">
        <w:rPr>
          <w:rFonts w:ascii="Arial" w:eastAsia="??¨??" w:hAnsi="Arial" w:cs="Arial"/>
          <w:i w:val="0"/>
          <w:spacing w:val="0"/>
          <w:sz w:val="12"/>
          <w:szCs w:val="12"/>
        </w:rPr>
        <w:t>(Swab)</w:t>
      </w:r>
      <w:r w:rsidRPr="006B7B66">
        <w:rPr>
          <w:rFonts w:ascii="Arial" w:eastAsia="??¨??" w:hAnsi="Arial" w:cs="Arial"/>
          <w:i w:val="0"/>
          <w:iCs w:val="0"/>
          <w:spacing w:val="0"/>
          <w:sz w:val="12"/>
          <w:szCs w:val="12"/>
        </w:rPr>
        <w:t xml:space="preserve"> have been tested using these specimens. The specimens were correctly identified &gt;99% of the time.</w:t>
      </w:r>
    </w:p>
    <w:p w:rsidR="0009793A" w:rsidRPr="006B7B66" w:rsidRDefault="0009793A" w:rsidP="00E114B7">
      <w:pPr>
        <w:pStyle w:val="BodyText3"/>
        <w:spacing w:line="148" w:lineRule="exact"/>
        <w:jc w:val="center"/>
        <w:rPr>
          <w:rFonts w:ascii="Arial" w:eastAsia="??¨??" w:hAnsi="Arial" w:cs="Arial"/>
          <w:b/>
          <w:i w:val="0"/>
          <w:iCs w:val="0"/>
          <w:spacing w:val="0"/>
          <w:sz w:val="12"/>
          <w:szCs w:val="12"/>
        </w:rPr>
      </w:pPr>
      <w:r w:rsidRPr="006B7B66">
        <w:rPr>
          <w:rFonts w:ascii="Arial" w:eastAsia="??¨??" w:hAnsi="Arial" w:cs="Arial"/>
          <w:b/>
          <w:i w:val="0"/>
          <w:iCs w:val="0"/>
          <w:spacing w:val="0"/>
          <w:sz w:val="12"/>
          <w:szCs w:val="12"/>
        </w:rPr>
        <w:t>Cross-reactivity</w:t>
      </w:r>
    </w:p>
    <w:p w:rsidR="0009793A" w:rsidRPr="006B7B66" w:rsidRDefault="0009793A" w:rsidP="00221BA4">
      <w:pPr>
        <w:autoSpaceDE w:val="0"/>
        <w:autoSpaceDN w:val="0"/>
        <w:adjustRightInd w:val="0"/>
        <w:spacing w:line="148" w:lineRule="exact"/>
        <w:rPr>
          <w:rFonts w:ascii="Arial" w:eastAsia="??¨??" w:hAnsi="Arial" w:cs="Arial"/>
          <w:sz w:val="12"/>
          <w:szCs w:val="12"/>
        </w:rPr>
      </w:pPr>
      <w:r w:rsidRPr="006B7B66">
        <w:rPr>
          <w:rFonts w:ascii="Arial" w:eastAsia="??¨??" w:hAnsi="Arial" w:cs="Arial"/>
          <w:sz w:val="12"/>
          <w:szCs w:val="12"/>
        </w:rPr>
        <w:t>The</w:t>
      </w:r>
      <w:r w:rsidR="00D31B9D">
        <w:rPr>
          <w:rFonts w:ascii="Arial" w:eastAsia="??¨??" w:hAnsi="Arial" w:cs="Arial"/>
          <w:sz w:val="12"/>
          <w:szCs w:val="12"/>
        </w:rPr>
        <w:t xml:space="preserve"> </w:t>
      </w:r>
      <w:proofErr w:type="spellStart"/>
      <w:r w:rsidR="00D31B9D">
        <w:rPr>
          <w:rFonts w:ascii="Arial" w:eastAsia="??¨??" w:hAnsi="Arial" w:cs="Arial"/>
          <w:sz w:val="12"/>
          <w:szCs w:val="12"/>
        </w:rPr>
        <w:t>TruQuick</w:t>
      </w:r>
      <w:proofErr w:type="spellEnd"/>
      <w:r w:rsidR="00D31B9D">
        <w:rPr>
          <w:rFonts w:ascii="Arial" w:eastAsia="??¨??" w:hAnsi="Arial" w:cs="Arial"/>
          <w:sz w:val="12"/>
          <w:szCs w:val="12"/>
        </w:rPr>
        <w:t xml:space="preserve"> Adenovirus </w:t>
      </w:r>
      <w:proofErr w:type="spellStart"/>
      <w:r w:rsidR="00D31B9D">
        <w:rPr>
          <w:rFonts w:ascii="Arial" w:eastAsia="??¨??" w:hAnsi="Arial" w:cs="Arial"/>
          <w:sz w:val="12"/>
          <w:szCs w:val="12"/>
        </w:rPr>
        <w:t>pne</w:t>
      </w:r>
      <w:proofErr w:type="spellEnd"/>
      <w:r w:rsidR="00662060">
        <w:rPr>
          <w:rFonts w:ascii="Arial" w:eastAsia="??¨??" w:hAnsi="Arial" w:cs="Arial"/>
          <w:sz w:val="12"/>
          <w:szCs w:val="12"/>
        </w:rPr>
        <w:t>.</w:t>
      </w:r>
      <w:r w:rsidR="00AC6512">
        <w:rPr>
          <w:rFonts w:ascii="Arial" w:eastAsia="??¨??" w:hAnsi="Arial" w:cs="Arial"/>
          <w:sz w:val="12"/>
          <w:szCs w:val="12"/>
        </w:rPr>
        <w:t xml:space="preserve"> Ag</w:t>
      </w:r>
      <w:r w:rsidR="009D6C4C">
        <w:rPr>
          <w:rFonts w:ascii="Arial" w:eastAsia="??¨??" w:hAnsi="Arial" w:cs="Arial"/>
          <w:sz w:val="12"/>
          <w:szCs w:val="12"/>
        </w:rPr>
        <w:t xml:space="preserve"> </w:t>
      </w:r>
      <w:r w:rsidR="009D6C4C" w:rsidRPr="00392CE6">
        <w:rPr>
          <w:rFonts w:ascii="Arial" w:eastAsia="??¨??" w:hAnsi="Arial" w:cs="Arial"/>
          <w:sz w:val="12"/>
          <w:szCs w:val="12"/>
        </w:rPr>
        <w:t>(Swab)</w:t>
      </w:r>
      <w:r w:rsidRPr="006B7B66">
        <w:rPr>
          <w:rFonts w:ascii="Arial" w:eastAsia="??¨??" w:hAnsi="Arial" w:cs="Arial"/>
          <w:sz w:val="12"/>
          <w:szCs w:val="12"/>
        </w:rPr>
        <w:t xml:space="preserve"> has been tested by </w:t>
      </w:r>
      <w:proofErr w:type="spellStart"/>
      <w:r w:rsidR="00A1067F" w:rsidRPr="006B7B66">
        <w:rPr>
          <w:rFonts w:ascii="Arial" w:eastAsia="??¨??" w:hAnsi="Arial" w:cs="Arial"/>
          <w:sz w:val="12"/>
          <w:szCs w:val="12"/>
        </w:rPr>
        <w:t>Acinetobacterbaumannii</w:t>
      </w:r>
      <w:proofErr w:type="spellEnd"/>
      <w:r w:rsidR="00A1067F" w:rsidRPr="006B7B66">
        <w:rPr>
          <w:rFonts w:ascii="Arial" w:eastAsia="??¨??" w:hAnsi="Arial" w:cs="Arial"/>
          <w:sz w:val="12"/>
          <w:szCs w:val="12"/>
        </w:rPr>
        <w:t xml:space="preserve">, Bordetella pertussis, </w:t>
      </w:r>
      <w:proofErr w:type="spellStart"/>
      <w:r w:rsidR="00A1067F" w:rsidRPr="006B7B66">
        <w:rPr>
          <w:rFonts w:ascii="Arial" w:eastAsia="??¨??" w:hAnsi="Arial" w:cs="Arial"/>
          <w:sz w:val="12"/>
          <w:szCs w:val="12"/>
        </w:rPr>
        <w:t>Branhamellacatarrhalis</w:t>
      </w:r>
      <w:proofErr w:type="spellEnd"/>
      <w:r w:rsidR="00A1067F" w:rsidRPr="006B7B66">
        <w:rPr>
          <w:rFonts w:ascii="Arial" w:eastAsia="??¨??" w:hAnsi="Arial" w:cs="Arial"/>
          <w:sz w:val="12"/>
          <w:szCs w:val="12"/>
        </w:rPr>
        <w:t xml:space="preserve">, Candida </w:t>
      </w:r>
      <w:proofErr w:type="spellStart"/>
      <w:r w:rsidR="00A1067F" w:rsidRPr="006B7B66">
        <w:rPr>
          <w:rFonts w:ascii="Arial" w:eastAsia="??¨??" w:hAnsi="Arial" w:cs="Arial"/>
          <w:sz w:val="12"/>
          <w:szCs w:val="12"/>
        </w:rPr>
        <w:t>albicans</w:t>
      </w:r>
      <w:proofErr w:type="gramStart"/>
      <w:r w:rsidR="00A1067F" w:rsidRPr="006B7B66">
        <w:rPr>
          <w:rFonts w:ascii="Arial" w:eastAsia="??¨??" w:hAnsi="Arial" w:cs="Arial"/>
          <w:sz w:val="12"/>
          <w:szCs w:val="12"/>
        </w:rPr>
        <w:t>,Candida</w:t>
      </w:r>
      <w:proofErr w:type="spellEnd"/>
      <w:proofErr w:type="gramEnd"/>
      <w:r w:rsidR="00A1067F" w:rsidRPr="006B7B66">
        <w:rPr>
          <w:rFonts w:ascii="Arial" w:eastAsia="??¨??" w:hAnsi="Arial" w:cs="Arial"/>
          <w:sz w:val="12"/>
          <w:szCs w:val="12"/>
        </w:rPr>
        <w:t xml:space="preserve"> </w:t>
      </w:r>
      <w:proofErr w:type="spellStart"/>
      <w:r w:rsidR="00A1067F" w:rsidRPr="006B7B66">
        <w:rPr>
          <w:rFonts w:ascii="Arial" w:eastAsia="??¨??" w:hAnsi="Arial" w:cs="Arial"/>
          <w:sz w:val="12"/>
          <w:szCs w:val="12"/>
        </w:rPr>
        <w:t>glabrata</w:t>
      </w:r>
      <w:proofErr w:type="spellEnd"/>
      <w:r w:rsidR="00A1067F" w:rsidRPr="006B7B66">
        <w:rPr>
          <w:rFonts w:ascii="Arial" w:eastAsia="??¨??" w:hAnsi="Arial" w:cs="Arial"/>
          <w:sz w:val="12"/>
          <w:szCs w:val="12"/>
        </w:rPr>
        <w:t xml:space="preserve">, </w:t>
      </w:r>
      <w:proofErr w:type="spellStart"/>
      <w:r w:rsidR="00A1067F" w:rsidRPr="006B7B66">
        <w:rPr>
          <w:rFonts w:ascii="Arial" w:eastAsia="??¨??" w:hAnsi="Arial" w:cs="Arial"/>
          <w:sz w:val="12"/>
          <w:szCs w:val="12"/>
        </w:rPr>
        <w:t>Cardiobacteriumhominis</w:t>
      </w:r>
      <w:proofErr w:type="spellEnd"/>
      <w:r w:rsidR="00A1067F" w:rsidRPr="006B7B66">
        <w:rPr>
          <w:rFonts w:ascii="Arial" w:eastAsia="??¨??" w:hAnsi="Arial" w:cs="Arial"/>
          <w:sz w:val="12"/>
          <w:szCs w:val="12"/>
        </w:rPr>
        <w:t xml:space="preserve">, </w:t>
      </w:r>
      <w:proofErr w:type="spellStart"/>
      <w:r w:rsidR="00A1067F" w:rsidRPr="006B7B66">
        <w:rPr>
          <w:rFonts w:ascii="Arial" w:eastAsia="??¨??" w:hAnsi="Arial" w:cs="Arial"/>
          <w:sz w:val="12"/>
          <w:szCs w:val="12"/>
        </w:rPr>
        <w:t>Eikenellacorrodens</w:t>
      </w:r>
      <w:proofErr w:type="spellEnd"/>
      <w:r w:rsidR="00A1067F" w:rsidRPr="006B7B66">
        <w:rPr>
          <w:rFonts w:ascii="Arial" w:eastAsia="??¨??" w:hAnsi="Arial" w:cs="Arial"/>
          <w:sz w:val="12"/>
          <w:szCs w:val="12"/>
        </w:rPr>
        <w:t xml:space="preserve">, Enterococcus </w:t>
      </w:r>
      <w:proofErr w:type="spellStart"/>
      <w:r w:rsidR="00A1067F" w:rsidRPr="006B7B66">
        <w:rPr>
          <w:rFonts w:ascii="Arial" w:eastAsia="??¨??" w:hAnsi="Arial" w:cs="Arial"/>
          <w:sz w:val="12"/>
          <w:szCs w:val="12"/>
        </w:rPr>
        <w:t>faecalis,Enterococcusgallinarum</w:t>
      </w:r>
      <w:proofErr w:type="spellEnd"/>
      <w:r w:rsidR="00A1067F" w:rsidRPr="006B7B66">
        <w:rPr>
          <w:rFonts w:ascii="Arial" w:eastAsia="??¨??" w:hAnsi="Arial" w:cs="Arial"/>
          <w:sz w:val="12"/>
          <w:szCs w:val="12"/>
        </w:rPr>
        <w:t xml:space="preserve">. Escherichia </w:t>
      </w:r>
      <w:proofErr w:type="spellStart"/>
      <w:r w:rsidR="00A1067F" w:rsidRPr="006B7B66">
        <w:rPr>
          <w:rFonts w:ascii="Arial" w:eastAsia="??¨??" w:hAnsi="Arial" w:cs="Arial"/>
          <w:sz w:val="12"/>
          <w:szCs w:val="12"/>
        </w:rPr>
        <w:t>coil</w:t>
      </w:r>
      <w:proofErr w:type="spellEnd"/>
      <w:r w:rsidR="00A1067F" w:rsidRPr="006B7B66">
        <w:rPr>
          <w:rFonts w:ascii="Arial" w:eastAsia="??¨??" w:hAnsi="Arial" w:cs="Arial"/>
          <w:sz w:val="12"/>
          <w:szCs w:val="12"/>
        </w:rPr>
        <w:t xml:space="preserve">, Group C streptococcus, Group G </w:t>
      </w:r>
      <w:proofErr w:type="spellStart"/>
      <w:r w:rsidR="00A1067F" w:rsidRPr="006B7B66">
        <w:rPr>
          <w:rFonts w:ascii="Arial" w:eastAsia="??¨??" w:hAnsi="Arial" w:cs="Arial"/>
          <w:sz w:val="12"/>
          <w:szCs w:val="12"/>
        </w:rPr>
        <w:t>streptococcus,Haemophilusaphrophilus</w:t>
      </w:r>
      <w:proofErr w:type="spellEnd"/>
      <w:r w:rsidR="00A1067F" w:rsidRPr="006B7B66">
        <w:rPr>
          <w:rFonts w:ascii="Arial" w:eastAsia="??¨??" w:hAnsi="Arial" w:cs="Arial"/>
          <w:sz w:val="12"/>
          <w:szCs w:val="12"/>
        </w:rPr>
        <w:t xml:space="preserve">, </w:t>
      </w:r>
      <w:proofErr w:type="spellStart"/>
      <w:r w:rsidR="00A1067F" w:rsidRPr="006B7B66">
        <w:rPr>
          <w:rFonts w:ascii="Arial" w:eastAsia="??¨??" w:hAnsi="Arial" w:cs="Arial"/>
          <w:sz w:val="12"/>
          <w:szCs w:val="12"/>
        </w:rPr>
        <w:t>Haemophilusinfluenzae</w:t>
      </w:r>
      <w:proofErr w:type="spellEnd"/>
      <w:r w:rsidR="00A1067F" w:rsidRPr="006B7B66">
        <w:rPr>
          <w:rFonts w:ascii="Arial" w:eastAsia="??¨??" w:hAnsi="Arial" w:cs="Arial"/>
          <w:sz w:val="12"/>
          <w:szCs w:val="12"/>
        </w:rPr>
        <w:t xml:space="preserve">, </w:t>
      </w:r>
      <w:proofErr w:type="spellStart"/>
      <w:r w:rsidR="00A1067F" w:rsidRPr="006B7B66">
        <w:rPr>
          <w:rFonts w:ascii="Arial" w:eastAsia="??¨??" w:hAnsi="Arial" w:cs="Arial"/>
          <w:sz w:val="12"/>
          <w:szCs w:val="12"/>
        </w:rPr>
        <w:t>Haemophilusparaphrophilus</w:t>
      </w:r>
      <w:proofErr w:type="spellEnd"/>
      <w:r w:rsidR="00A1067F" w:rsidRPr="006B7B66">
        <w:rPr>
          <w:rFonts w:ascii="Arial" w:eastAsia="??¨??" w:hAnsi="Arial" w:cs="Arial"/>
          <w:sz w:val="12"/>
          <w:szCs w:val="12"/>
        </w:rPr>
        <w:t xml:space="preserve">, </w:t>
      </w:r>
      <w:proofErr w:type="spellStart"/>
      <w:r w:rsidR="00A1067F" w:rsidRPr="006B7B66">
        <w:rPr>
          <w:rFonts w:ascii="Arial" w:eastAsia="??¨??" w:hAnsi="Arial" w:cs="Arial"/>
          <w:sz w:val="12"/>
          <w:szCs w:val="12"/>
        </w:rPr>
        <w:t>Klebsiellapneumoniae</w:t>
      </w:r>
      <w:proofErr w:type="spellEnd"/>
      <w:r w:rsidR="00A1067F" w:rsidRPr="006B7B66">
        <w:rPr>
          <w:rFonts w:ascii="Arial" w:eastAsia="??¨??" w:hAnsi="Arial" w:cs="Arial"/>
          <w:sz w:val="12"/>
          <w:szCs w:val="12"/>
        </w:rPr>
        <w:t xml:space="preserve">, Neisseria </w:t>
      </w:r>
      <w:proofErr w:type="spellStart"/>
      <w:r w:rsidR="00A1067F" w:rsidRPr="006B7B66">
        <w:rPr>
          <w:rFonts w:ascii="Arial" w:eastAsia="??¨??" w:hAnsi="Arial" w:cs="Arial"/>
          <w:sz w:val="12"/>
          <w:szCs w:val="12"/>
        </w:rPr>
        <w:t>gonorrhoeaePeptococcusasaccharolyticus</w:t>
      </w:r>
      <w:proofErr w:type="spellEnd"/>
      <w:r w:rsidR="00A1067F" w:rsidRPr="006B7B66">
        <w:rPr>
          <w:rFonts w:ascii="Arial" w:eastAsia="??¨??" w:hAnsi="Arial" w:cs="Arial"/>
          <w:sz w:val="12"/>
          <w:szCs w:val="12"/>
        </w:rPr>
        <w:t xml:space="preserve">, </w:t>
      </w:r>
      <w:proofErr w:type="spellStart"/>
      <w:r w:rsidR="00A1067F" w:rsidRPr="006B7B66">
        <w:rPr>
          <w:rFonts w:ascii="Arial" w:eastAsia="??¨??" w:hAnsi="Arial" w:cs="Arial"/>
          <w:sz w:val="12"/>
          <w:szCs w:val="12"/>
        </w:rPr>
        <w:t>Peptostreptococcusanaerobius,Proteus</w:t>
      </w:r>
      <w:proofErr w:type="spellEnd"/>
      <w:r w:rsidR="00A1067F" w:rsidRPr="006B7B66">
        <w:rPr>
          <w:rFonts w:ascii="Arial" w:eastAsia="??¨??" w:hAnsi="Arial" w:cs="Arial"/>
          <w:sz w:val="12"/>
          <w:szCs w:val="12"/>
        </w:rPr>
        <w:t xml:space="preserve"> mirabilis, Proteus vulgaris, Pseudomonas aeruginosa, </w:t>
      </w:r>
      <w:proofErr w:type="spellStart"/>
      <w:r w:rsidR="00A1067F" w:rsidRPr="006B7B66">
        <w:rPr>
          <w:rFonts w:ascii="Arial" w:eastAsia="??¨??" w:hAnsi="Arial" w:cs="Arial"/>
          <w:sz w:val="12"/>
          <w:szCs w:val="12"/>
        </w:rPr>
        <w:t>Serratiamarcescens,Staphylococcus</w:t>
      </w:r>
      <w:proofErr w:type="spellEnd"/>
      <w:r w:rsidR="00A1067F" w:rsidRPr="006B7B66">
        <w:rPr>
          <w:rFonts w:ascii="Arial" w:eastAsia="??¨??" w:hAnsi="Arial" w:cs="Arial"/>
          <w:sz w:val="12"/>
          <w:szCs w:val="12"/>
        </w:rPr>
        <w:t xml:space="preserve"> epidermidis, Streptococcus </w:t>
      </w:r>
      <w:proofErr w:type="spellStart"/>
      <w:r w:rsidR="00A1067F" w:rsidRPr="006B7B66">
        <w:rPr>
          <w:rFonts w:ascii="Arial" w:eastAsia="??¨??" w:hAnsi="Arial" w:cs="Arial"/>
          <w:sz w:val="12"/>
          <w:szCs w:val="12"/>
        </w:rPr>
        <w:t>agalactiae</w:t>
      </w:r>
      <w:proofErr w:type="spellEnd"/>
      <w:r w:rsidR="00A1067F" w:rsidRPr="006B7B66">
        <w:rPr>
          <w:rFonts w:ascii="Arial" w:eastAsia="??¨??" w:hAnsi="Arial" w:cs="Arial"/>
          <w:sz w:val="12"/>
          <w:szCs w:val="12"/>
        </w:rPr>
        <w:t xml:space="preserve">(group B), Streptococcus </w:t>
      </w:r>
      <w:proofErr w:type="spellStart"/>
      <w:r w:rsidR="00A1067F" w:rsidRPr="006B7B66">
        <w:rPr>
          <w:rFonts w:ascii="Arial" w:eastAsia="??¨??" w:hAnsi="Arial" w:cs="Arial"/>
          <w:sz w:val="12"/>
          <w:szCs w:val="12"/>
        </w:rPr>
        <w:t>mutans,Streptococcus</w:t>
      </w:r>
      <w:proofErr w:type="spellEnd"/>
      <w:r w:rsidR="00A1067F" w:rsidRPr="006B7B66">
        <w:rPr>
          <w:rFonts w:ascii="Arial" w:eastAsia="??¨??" w:hAnsi="Arial" w:cs="Arial"/>
          <w:sz w:val="12"/>
          <w:szCs w:val="12"/>
        </w:rPr>
        <w:t xml:space="preserve"> pneumoniae, Streptococcus pyogenes(group A), </w:t>
      </w:r>
      <w:proofErr w:type="spellStart"/>
      <w:r w:rsidR="00A1067F" w:rsidRPr="006B7B66">
        <w:rPr>
          <w:rFonts w:ascii="Arial" w:eastAsia="??¨??" w:hAnsi="Arial" w:cs="Arial"/>
          <w:sz w:val="12"/>
          <w:szCs w:val="12"/>
        </w:rPr>
        <w:t>Veillonellaparvula</w:t>
      </w:r>
      <w:proofErr w:type="spellEnd"/>
      <w:r w:rsidR="00A1067F" w:rsidRPr="006B7B66">
        <w:rPr>
          <w:rFonts w:ascii="Arial" w:eastAsia="??¨??" w:hAnsi="Arial" w:cs="Arial"/>
          <w:sz w:val="12"/>
          <w:szCs w:val="12"/>
        </w:rPr>
        <w:t xml:space="preserve">, Influenza A, Influenza B, Respiratory </w:t>
      </w:r>
      <w:proofErr w:type="spellStart"/>
      <w:r w:rsidR="00A1067F" w:rsidRPr="006B7B66">
        <w:rPr>
          <w:rFonts w:ascii="Arial" w:eastAsia="??¨??" w:hAnsi="Arial" w:cs="Arial"/>
          <w:sz w:val="12"/>
          <w:szCs w:val="12"/>
        </w:rPr>
        <w:t>Syncial</w:t>
      </w:r>
      <w:proofErr w:type="spellEnd"/>
      <w:r w:rsidR="00A1067F" w:rsidRPr="006B7B66">
        <w:rPr>
          <w:rFonts w:ascii="Arial" w:eastAsia="??¨??" w:hAnsi="Arial" w:cs="Arial"/>
          <w:sz w:val="12"/>
          <w:szCs w:val="12"/>
        </w:rPr>
        <w:t xml:space="preserve"> Virus, Coxsackie virus Type A16, B1 </w:t>
      </w:r>
      <w:r w:rsidR="00A1067F" w:rsidRPr="006B7B66">
        <w:rPr>
          <w:rFonts w:ascii="Arial" w:eastAsia="??¨??" w:hAnsi="Arial" w:cs="Arial"/>
          <w:sz w:val="12"/>
          <w:szCs w:val="12"/>
        </w:rPr>
        <w:t>～</w:t>
      </w:r>
      <w:r w:rsidR="00A1067F" w:rsidRPr="006B7B66">
        <w:rPr>
          <w:rFonts w:ascii="Arial" w:eastAsia="??¨??" w:hAnsi="Arial" w:cs="Arial"/>
          <w:sz w:val="12"/>
          <w:szCs w:val="12"/>
        </w:rPr>
        <w:t xml:space="preserve"> 5,Cytomegalovirus, Echovirus Type 3,6,9,11,14,18,30, Enterovirus Type 71, HSV-1, Mumps </w:t>
      </w:r>
      <w:proofErr w:type="spellStart"/>
      <w:r w:rsidR="00A1067F" w:rsidRPr="006B7B66">
        <w:rPr>
          <w:rFonts w:ascii="Arial" w:eastAsia="??¨??" w:hAnsi="Arial" w:cs="Arial"/>
          <w:sz w:val="12"/>
          <w:szCs w:val="12"/>
        </w:rPr>
        <w:t>virus,Tyep</w:t>
      </w:r>
      <w:proofErr w:type="spellEnd"/>
      <w:r w:rsidR="00A1067F" w:rsidRPr="006B7B66">
        <w:rPr>
          <w:rFonts w:ascii="Arial" w:eastAsia="??¨??" w:hAnsi="Arial" w:cs="Arial"/>
          <w:sz w:val="12"/>
          <w:szCs w:val="12"/>
        </w:rPr>
        <w:t xml:space="preserve"> I simple herpes virus Parainfluenza virus Type 1 </w:t>
      </w:r>
      <w:r w:rsidR="00A1067F" w:rsidRPr="006B7B66">
        <w:rPr>
          <w:rFonts w:ascii="Arial" w:eastAsia="??¨??" w:hAnsi="Arial" w:cs="Arial"/>
          <w:sz w:val="12"/>
          <w:szCs w:val="12"/>
        </w:rPr>
        <w:t>～</w:t>
      </w:r>
      <w:r w:rsidR="00A1067F" w:rsidRPr="006B7B66">
        <w:rPr>
          <w:rFonts w:ascii="Arial" w:eastAsia="??¨??" w:hAnsi="Arial" w:cs="Arial"/>
          <w:sz w:val="12"/>
          <w:szCs w:val="12"/>
        </w:rPr>
        <w:t xml:space="preserve"> 3, Poliovirus Type 1 </w:t>
      </w:r>
      <w:r w:rsidR="00A1067F" w:rsidRPr="006B7B66">
        <w:rPr>
          <w:rFonts w:ascii="Arial" w:eastAsia="??¨??" w:hAnsi="Arial" w:cs="Arial"/>
          <w:sz w:val="12"/>
          <w:szCs w:val="12"/>
        </w:rPr>
        <w:t>～</w:t>
      </w:r>
      <w:r w:rsidR="00A1067F" w:rsidRPr="006B7B66">
        <w:rPr>
          <w:rFonts w:ascii="Arial" w:eastAsia="??¨??" w:hAnsi="Arial" w:cs="Arial"/>
          <w:sz w:val="12"/>
          <w:szCs w:val="12"/>
        </w:rPr>
        <w:t xml:space="preserve"> 3, </w:t>
      </w:r>
      <w:proofErr w:type="spellStart"/>
      <w:r w:rsidR="00A1067F" w:rsidRPr="006B7B66">
        <w:rPr>
          <w:rFonts w:ascii="Arial" w:eastAsia="??¨??" w:hAnsi="Arial" w:cs="Arial"/>
          <w:sz w:val="12"/>
          <w:szCs w:val="12"/>
        </w:rPr>
        <w:t>Respiratorysyncytial</w:t>
      </w:r>
      <w:proofErr w:type="spellEnd"/>
      <w:r w:rsidR="00A1067F" w:rsidRPr="006B7B66">
        <w:rPr>
          <w:rFonts w:ascii="Arial" w:eastAsia="??¨??" w:hAnsi="Arial" w:cs="Arial"/>
          <w:sz w:val="12"/>
          <w:szCs w:val="12"/>
        </w:rPr>
        <w:t xml:space="preserve"> virus, Rhinovirus Type 1A,13,14, Type I simple herpes virus</w:t>
      </w:r>
      <w:r w:rsidRPr="006B7B66">
        <w:rPr>
          <w:rFonts w:ascii="Arial" w:eastAsia="??¨??" w:hAnsi="Arial" w:cs="Arial"/>
          <w:sz w:val="12"/>
          <w:szCs w:val="12"/>
        </w:rPr>
        <w:t xml:space="preserve"> positive specimens. The results showed no cross-reactivity. </w:t>
      </w:r>
    </w:p>
    <w:p w:rsidR="0009793A" w:rsidRPr="006B7B66" w:rsidRDefault="0009793A" w:rsidP="006B7B66">
      <w:pPr>
        <w:pStyle w:val="Heading9"/>
        <w:spacing w:line="144" w:lineRule="exact"/>
        <w:jc w:val="both"/>
        <w:rPr>
          <w:rFonts w:ascii="Arial" w:hAnsi="Arial" w:cs="Arial"/>
          <w:color w:val="auto"/>
          <w:sz w:val="12"/>
          <w:szCs w:val="12"/>
        </w:rPr>
      </w:pPr>
      <w:r w:rsidRPr="006B7B66">
        <w:rPr>
          <w:rFonts w:ascii="Arial" w:hAnsi="Arial" w:cs="Arial"/>
          <w:color w:val="auto"/>
          <w:sz w:val="12"/>
          <w:szCs w:val="12"/>
        </w:rPr>
        <w:t>【</w:t>
      </w:r>
      <w:r w:rsidRPr="006B7B66">
        <w:rPr>
          <w:rFonts w:ascii="Arial" w:hAnsi="Arial" w:cs="Arial"/>
          <w:color w:val="auto"/>
          <w:sz w:val="12"/>
          <w:szCs w:val="12"/>
        </w:rPr>
        <w:t>BIBLIOGRAPHY</w:t>
      </w:r>
      <w:r w:rsidRPr="006B7B66">
        <w:rPr>
          <w:rFonts w:ascii="Arial" w:hAnsi="Arial" w:cs="Arial"/>
          <w:color w:val="auto"/>
          <w:sz w:val="12"/>
          <w:szCs w:val="12"/>
        </w:rPr>
        <w:t>】</w:t>
      </w:r>
    </w:p>
    <w:p w:rsidR="009A181C" w:rsidRDefault="00C9230A" w:rsidP="006B7B66">
      <w:pPr>
        <w:pStyle w:val="NormalIndent"/>
        <w:spacing w:line="144" w:lineRule="exact"/>
        <w:ind w:firstLine="0"/>
        <w:rPr>
          <w:rFonts w:ascii="Arial" w:hAnsi="Arial" w:cs="Arial"/>
          <w:sz w:val="12"/>
          <w:szCs w:val="12"/>
        </w:rPr>
      </w:pPr>
      <w:proofErr w:type="spellStart"/>
      <w:r w:rsidRPr="00392CE6">
        <w:rPr>
          <w:rFonts w:ascii="Arial" w:hAnsi="Arial" w:cs="Arial"/>
          <w:sz w:val="12"/>
          <w:szCs w:val="12"/>
          <w:lang w:val="fr-FR"/>
        </w:rPr>
        <w:t>Barenfanger</w:t>
      </w:r>
      <w:proofErr w:type="spellEnd"/>
      <w:r w:rsidRPr="00392CE6">
        <w:rPr>
          <w:rFonts w:ascii="Arial" w:hAnsi="Arial" w:cs="Arial"/>
          <w:sz w:val="12"/>
          <w:szCs w:val="12"/>
          <w:lang w:val="fr-FR"/>
        </w:rPr>
        <w:t xml:space="preserve"> et al. J. </w:t>
      </w:r>
      <w:proofErr w:type="spellStart"/>
      <w:r w:rsidRPr="00392CE6">
        <w:rPr>
          <w:rFonts w:ascii="Arial" w:hAnsi="Arial" w:cs="Arial"/>
          <w:sz w:val="12"/>
          <w:szCs w:val="12"/>
          <w:lang w:val="fr-FR"/>
        </w:rPr>
        <w:t>Clin.Micr</w:t>
      </w:r>
      <w:proofErr w:type="spellEnd"/>
      <w:r w:rsidRPr="00392CE6">
        <w:rPr>
          <w:rFonts w:ascii="Arial" w:hAnsi="Arial" w:cs="Arial"/>
          <w:sz w:val="12"/>
          <w:szCs w:val="12"/>
          <w:lang w:val="fr-FR"/>
        </w:rPr>
        <w:t xml:space="preserve">. </w:t>
      </w:r>
      <w:proofErr w:type="spellStart"/>
      <w:r w:rsidRPr="00392CE6">
        <w:rPr>
          <w:rFonts w:ascii="Arial" w:hAnsi="Arial" w:cs="Arial"/>
          <w:sz w:val="12"/>
          <w:szCs w:val="12"/>
          <w:lang w:val="fr-FR"/>
        </w:rPr>
        <w:t>Aug</w:t>
      </w:r>
      <w:proofErr w:type="spellEnd"/>
      <w:r w:rsidRPr="00392CE6">
        <w:rPr>
          <w:rFonts w:ascii="Arial" w:hAnsi="Arial" w:cs="Arial"/>
          <w:sz w:val="12"/>
          <w:szCs w:val="12"/>
          <w:lang w:val="fr-FR"/>
        </w:rPr>
        <w:t xml:space="preserve">. 2000. </w:t>
      </w:r>
      <w:r w:rsidRPr="006B7B66">
        <w:rPr>
          <w:rFonts w:ascii="Arial" w:hAnsi="Arial" w:cs="Arial"/>
          <w:sz w:val="12"/>
          <w:szCs w:val="12"/>
        </w:rPr>
        <w:t>Vol. 38 N 8</w:t>
      </w:r>
      <w:proofErr w:type="gramStart"/>
      <w:r w:rsidRPr="006B7B66">
        <w:rPr>
          <w:rFonts w:ascii="Arial" w:hAnsi="Arial" w:cs="Arial"/>
          <w:sz w:val="12"/>
          <w:szCs w:val="12"/>
        </w:rPr>
        <w:t>,p</w:t>
      </w:r>
      <w:proofErr w:type="gramEnd"/>
      <w:r w:rsidRPr="006B7B66">
        <w:rPr>
          <w:rFonts w:ascii="Arial" w:hAnsi="Arial" w:cs="Arial"/>
          <w:sz w:val="12"/>
          <w:szCs w:val="12"/>
        </w:rPr>
        <w:t>. 2824-2828.</w:t>
      </w:r>
    </w:p>
    <w:tbl>
      <w:tblPr>
        <w:tblW w:w="5120" w:type="dxa"/>
        <w:tblCellMar>
          <w:left w:w="0" w:type="dxa"/>
          <w:right w:w="0" w:type="dxa"/>
        </w:tblCellMar>
        <w:tblLook w:val="04A0" w:firstRow="1" w:lastRow="0" w:firstColumn="1" w:lastColumn="0" w:noHBand="0" w:noVBand="1"/>
      </w:tblPr>
      <w:tblGrid>
        <w:gridCol w:w="538"/>
        <w:gridCol w:w="1417"/>
        <w:gridCol w:w="111"/>
        <w:gridCol w:w="506"/>
        <w:gridCol w:w="680"/>
        <w:gridCol w:w="111"/>
        <w:gridCol w:w="624"/>
        <w:gridCol w:w="1103"/>
        <w:gridCol w:w="30"/>
      </w:tblGrid>
      <w:tr w:rsidR="007558C1" w:rsidRPr="00CD03B9" w:rsidTr="002B1863">
        <w:trPr>
          <w:gridAfter w:val="1"/>
          <w:wAfter w:w="30" w:type="dxa"/>
          <w:trHeight w:val="20"/>
        </w:trPr>
        <w:tc>
          <w:tcPr>
            <w:tcW w:w="5090" w:type="dxa"/>
            <w:gridSpan w:val="8"/>
            <w:shd w:val="clear" w:color="auto" w:fill="auto"/>
            <w:hideMark/>
          </w:tcPr>
          <w:p w:rsidR="007558C1" w:rsidRPr="00CD03B9" w:rsidRDefault="007558C1" w:rsidP="002B1863">
            <w:pPr>
              <w:spacing w:line="160" w:lineRule="exact"/>
              <w:jc w:val="center"/>
              <w:rPr>
                <w:rFonts w:ascii="Arial" w:hAnsi="Arial" w:cs="Arial"/>
                <w:b/>
                <w:color w:val="000000"/>
                <w:sz w:val="13"/>
                <w:szCs w:val="13"/>
              </w:rPr>
            </w:pPr>
            <w:r w:rsidRPr="00CD03B9">
              <w:rPr>
                <w:rFonts w:ascii="Arial" w:hAnsi="Arial" w:cs="Arial"/>
                <w:b/>
                <w:sz w:val="13"/>
                <w:szCs w:val="13"/>
              </w:rPr>
              <w:t>Index of Symbols</w:t>
            </w:r>
          </w:p>
        </w:tc>
      </w:tr>
      <w:tr w:rsidR="007558C1" w:rsidRPr="00CD03B9" w:rsidTr="002B186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7558C1" w:rsidRPr="00CD03B9" w:rsidRDefault="007558C1" w:rsidP="002B1863">
            <w:pPr>
              <w:spacing w:line="160" w:lineRule="exact"/>
              <w:rPr>
                <w:rFonts w:ascii="Arial" w:hAnsi="Arial" w:cs="Arial"/>
                <w:color w:val="000000"/>
                <w:sz w:val="13"/>
                <w:szCs w:val="13"/>
              </w:rPr>
            </w:pPr>
            <w:r w:rsidRPr="00CD03B9">
              <w:rPr>
                <w:rFonts w:ascii="Arial" w:hAnsi="Arial" w:cs="Arial"/>
                <w:noProof/>
                <w:sz w:val="13"/>
                <w:szCs w:val="13"/>
                <w:lang w:eastAsia="en-US"/>
              </w:rPr>
              <w:drawing>
                <wp:anchor distT="0" distB="0" distL="114300" distR="114300" simplePos="0" relativeHeight="251668480" behindDoc="0" locked="0" layoutInCell="1" allowOverlap="1">
                  <wp:simplePos x="0" y="0"/>
                  <wp:positionH relativeFrom="margin">
                    <wp:posOffset>96034</wp:posOffset>
                  </wp:positionH>
                  <wp:positionV relativeFrom="margin">
                    <wp:posOffset>22679</wp:posOffset>
                  </wp:positionV>
                  <wp:extent cx="148062" cy="142503"/>
                  <wp:effectExtent l="19050" t="0" r="4338" b="0"/>
                  <wp:wrapNone/>
                  <wp:docPr id="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9" cstate="print"/>
                          <a:srcRect/>
                          <a:stretch>
                            <a:fillRect/>
                          </a:stretch>
                        </pic:blipFill>
                        <pic:spPr bwMode="auto">
                          <a:xfrm>
                            <a:off x="0" y="0"/>
                            <a:ext cx="148062" cy="142503"/>
                          </a:xfrm>
                          <a:prstGeom prst="rect">
                            <a:avLst/>
                          </a:prstGeom>
                          <a:noFill/>
                          <a:ln w="9525">
                            <a:noFill/>
                            <a:miter lim="800000"/>
                            <a:headEnd/>
                            <a:tailEnd/>
                          </a:ln>
                        </pic:spPr>
                      </pic:pic>
                    </a:graphicData>
                  </a:graphic>
                </wp:anchor>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spacing w:line="160" w:lineRule="exact"/>
              <w:jc w:val="center"/>
              <w:rPr>
                <w:rFonts w:ascii="Arial" w:hAnsi="Arial" w:cs="Arial"/>
                <w:color w:val="000000"/>
                <w:sz w:val="13"/>
                <w:szCs w:val="13"/>
              </w:rPr>
            </w:pPr>
            <w:r w:rsidRPr="00CD03B9">
              <w:rPr>
                <w:rFonts w:ascii="Arial" w:eastAsia="??¨??" w:hAnsi="Arial" w:cs="Arial"/>
                <w:sz w:val="13"/>
                <w:szCs w:val="13"/>
              </w:rPr>
              <w:t>Attention, see instructions for use</w:t>
            </w:r>
          </w:p>
        </w:tc>
        <w:tc>
          <w:tcPr>
            <w:tcW w:w="111" w:type="dxa"/>
            <w:tcBorders>
              <w:top w:val="nil"/>
              <w:left w:val="single" w:sz="4" w:space="0" w:color="auto"/>
              <w:bottom w:val="nil"/>
              <w:right w:val="single" w:sz="4" w:space="0" w:color="auto"/>
            </w:tcBorders>
            <w:shd w:val="clear" w:color="auto" w:fill="auto"/>
          </w:tcPr>
          <w:p w:rsidR="007558C1" w:rsidRPr="00CD03B9" w:rsidRDefault="007558C1" w:rsidP="002B1863">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7558C1" w:rsidRPr="00CD03B9" w:rsidRDefault="007558C1" w:rsidP="002B1863">
            <w:pPr>
              <w:spacing w:line="160" w:lineRule="exact"/>
              <w:rPr>
                <w:rFonts w:ascii="Arial" w:hAnsi="Arial" w:cs="Arial"/>
                <w:color w:val="000000"/>
                <w:sz w:val="13"/>
                <w:szCs w:val="13"/>
              </w:rPr>
            </w:pPr>
            <w:r w:rsidRPr="00CD03B9">
              <w:rPr>
                <w:rFonts w:ascii="Arial" w:hAnsi="Arial" w:cs="Arial"/>
                <w:noProof/>
                <w:sz w:val="13"/>
                <w:szCs w:val="13"/>
                <w:lang w:eastAsia="en-US"/>
              </w:rPr>
              <w:drawing>
                <wp:anchor distT="0" distB="0" distL="114300" distR="114300" simplePos="0" relativeHeight="251665408" behindDoc="0" locked="0" layoutInCell="1" allowOverlap="1">
                  <wp:simplePos x="0" y="0"/>
                  <wp:positionH relativeFrom="margin">
                    <wp:posOffset>72597</wp:posOffset>
                  </wp:positionH>
                  <wp:positionV relativeFrom="margin">
                    <wp:posOffset>22679</wp:posOffset>
                  </wp:positionV>
                  <wp:extent cx="176892" cy="154379"/>
                  <wp:effectExtent l="19050" t="0" r="0" b="0"/>
                  <wp:wrapNone/>
                  <wp:docPr id="1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0" cstate="print"/>
                          <a:srcRect/>
                          <a:stretch>
                            <a:fillRect/>
                          </a:stretch>
                        </pic:blipFill>
                        <pic:spPr bwMode="auto">
                          <a:xfrm>
                            <a:off x="0" y="0"/>
                            <a:ext cx="176892" cy="154379"/>
                          </a:xfrm>
                          <a:prstGeom prst="rect">
                            <a:avLst/>
                          </a:prstGeom>
                          <a:noFill/>
                          <a:ln w="9525">
                            <a:noFill/>
                            <a:miter lim="800000"/>
                            <a:headEnd/>
                            <a:tailEnd/>
                          </a:ln>
                        </pic:spPr>
                      </pic:pic>
                    </a:graphicData>
                  </a:graphic>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spacing w:line="160" w:lineRule="exact"/>
              <w:jc w:val="center"/>
              <w:rPr>
                <w:rFonts w:ascii="Arial" w:hAnsi="Arial" w:cs="Arial"/>
                <w:color w:val="000000"/>
                <w:sz w:val="13"/>
                <w:szCs w:val="13"/>
              </w:rPr>
            </w:pPr>
            <w:r w:rsidRPr="00CD03B9">
              <w:rPr>
                <w:rFonts w:ascii="Arial" w:eastAsia="??¨??" w:hAnsi="Arial" w:cs="Arial"/>
                <w:sz w:val="13"/>
                <w:szCs w:val="13"/>
              </w:rPr>
              <w:t>Tests per kit</w:t>
            </w:r>
          </w:p>
        </w:tc>
        <w:tc>
          <w:tcPr>
            <w:tcW w:w="111" w:type="dxa"/>
            <w:tcBorders>
              <w:top w:val="nil"/>
              <w:left w:val="single" w:sz="4" w:space="0" w:color="auto"/>
              <w:bottom w:val="nil"/>
              <w:right w:val="single" w:sz="4" w:space="0" w:color="auto"/>
            </w:tcBorders>
            <w:shd w:val="clear" w:color="auto" w:fill="auto"/>
          </w:tcPr>
          <w:p w:rsidR="007558C1" w:rsidRPr="00CD03B9" w:rsidRDefault="007558C1" w:rsidP="002B1863">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7558C1" w:rsidRPr="00CD03B9" w:rsidRDefault="007558C1" w:rsidP="002B1863">
            <w:pPr>
              <w:spacing w:line="160" w:lineRule="exact"/>
              <w:rPr>
                <w:rFonts w:ascii="Arial" w:hAnsi="Arial" w:cs="Arial"/>
                <w:color w:val="000000"/>
                <w:sz w:val="13"/>
                <w:szCs w:val="13"/>
              </w:rPr>
            </w:pPr>
            <w:r w:rsidRPr="00CD03B9">
              <w:rPr>
                <w:rFonts w:ascii="Arial" w:hAnsi="Arial" w:cs="Arial"/>
                <w:noProof/>
                <w:sz w:val="13"/>
                <w:szCs w:val="13"/>
                <w:lang w:eastAsia="en-US"/>
              </w:rPr>
              <w:drawing>
                <wp:anchor distT="0" distB="0" distL="114300" distR="114300" simplePos="0" relativeHeight="251661312" behindDoc="0" locked="0" layoutInCell="1" allowOverlap="1">
                  <wp:simplePos x="0" y="0"/>
                  <wp:positionH relativeFrom="margin">
                    <wp:posOffset>38711</wp:posOffset>
                  </wp:positionH>
                  <wp:positionV relativeFrom="margin">
                    <wp:posOffset>58305</wp:posOffset>
                  </wp:positionV>
                  <wp:extent cx="307521" cy="77189"/>
                  <wp:effectExtent l="19050" t="0" r="0" b="0"/>
                  <wp:wrapNone/>
                  <wp:docPr id="1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1" cstate="print"/>
                          <a:srcRect/>
                          <a:stretch>
                            <a:fillRect/>
                          </a:stretch>
                        </pic:blipFill>
                        <pic:spPr bwMode="auto">
                          <a:xfrm>
                            <a:off x="0" y="0"/>
                            <a:ext cx="307521" cy="77189"/>
                          </a:xfrm>
                          <a:prstGeom prst="rect">
                            <a:avLst/>
                          </a:prstGeom>
                          <a:noFill/>
                          <a:ln w="9525">
                            <a:noFill/>
                            <a:miter lim="800000"/>
                            <a:headEnd/>
                            <a:tailEnd/>
                          </a:ln>
                        </pic:spPr>
                      </pic:pic>
                    </a:graphicData>
                  </a:graphic>
                </wp:anchor>
              </w:drawing>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spacing w:line="160" w:lineRule="exact"/>
              <w:jc w:val="center"/>
              <w:rPr>
                <w:rFonts w:ascii="Arial" w:hAnsi="Arial" w:cs="Arial"/>
                <w:color w:val="000000"/>
                <w:sz w:val="13"/>
                <w:szCs w:val="13"/>
              </w:rPr>
            </w:pPr>
            <w:r w:rsidRPr="00CD03B9">
              <w:rPr>
                <w:rFonts w:ascii="Arial" w:eastAsia="??¨??" w:hAnsi="Arial" w:cs="Arial"/>
                <w:sz w:val="13"/>
                <w:szCs w:val="13"/>
              </w:rPr>
              <w:t>Authorized Representative</w:t>
            </w:r>
          </w:p>
        </w:tc>
      </w:tr>
      <w:tr w:rsidR="007558C1" w:rsidRPr="00CD03B9" w:rsidTr="002B186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7558C1" w:rsidRPr="00CD03B9" w:rsidRDefault="007558C1" w:rsidP="002B1863">
            <w:pPr>
              <w:spacing w:line="160" w:lineRule="exact"/>
              <w:rPr>
                <w:rFonts w:ascii="Arial" w:hAnsi="Arial" w:cs="Arial"/>
                <w:color w:val="000000"/>
                <w:sz w:val="13"/>
                <w:szCs w:val="13"/>
              </w:rPr>
            </w:pPr>
            <w:r w:rsidRPr="00CD03B9">
              <w:rPr>
                <w:rFonts w:ascii="Arial" w:hAnsi="Arial" w:cs="Arial"/>
                <w:noProof/>
                <w:sz w:val="13"/>
                <w:szCs w:val="13"/>
                <w:lang w:eastAsia="en-US"/>
              </w:rPr>
              <w:drawing>
                <wp:anchor distT="0" distB="0" distL="114300" distR="114300" simplePos="0" relativeHeight="251667456" behindDoc="0" locked="0" layoutInCell="1" allowOverlap="1">
                  <wp:simplePos x="0" y="0"/>
                  <wp:positionH relativeFrom="margin">
                    <wp:posOffset>54470</wp:posOffset>
                  </wp:positionH>
                  <wp:positionV relativeFrom="margin">
                    <wp:posOffset>32822</wp:posOffset>
                  </wp:positionV>
                  <wp:extent cx="236269" cy="124691"/>
                  <wp:effectExtent l="1905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2" cstate="print"/>
                          <a:srcRect/>
                          <a:stretch>
                            <a:fillRect/>
                          </a:stretch>
                        </pic:blipFill>
                        <pic:spPr bwMode="auto">
                          <a:xfrm>
                            <a:off x="0" y="0"/>
                            <a:ext cx="236269" cy="124691"/>
                          </a:xfrm>
                          <a:prstGeom prst="rect">
                            <a:avLst/>
                          </a:prstGeom>
                          <a:noFill/>
                          <a:ln w="9525">
                            <a:noFill/>
                            <a:miter lim="800000"/>
                            <a:headEnd/>
                            <a:tailEnd/>
                          </a:ln>
                        </pic:spPr>
                      </pic:pic>
                    </a:graphicData>
                  </a:graphic>
                </wp:anchor>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autoSpaceDE w:val="0"/>
              <w:autoSpaceDN w:val="0"/>
              <w:spacing w:line="160" w:lineRule="exact"/>
              <w:jc w:val="center"/>
              <w:rPr>
                <w:rFonts w:ascii="Arial" w:eastAsia="??¨??" w:hAnsi="Arial" w:cs="Arial"/>
                <w:sz w:val="13"/>
                <w:szCs w:val="13"/>
              </w:rPr>
            </w:pPr>
            <w:r w:rsidRPr="00CD03B9">
              <w:rPr>
                <w:rFonts w:ascii="Arial" w:eastAsia="??¨??" w:hAnsi="Arial" w:cs="Arial"/>
                <w:sz w:val="13"/>
                <w:szCs w:val="13"/>
              </w:rPr>
              <w:t>For in vitro</w:t>
            </w:r>
          </w:p>
          <w:p w:rsidR="007558C1" w:rsidRPr="00CD03B9" w:rsidRDefault="007558C1" w:rsidP="002B1863">
            <w:pPr>
              <w:spacing w:line="160" w:lineRule="exact"/>
              <w:jc w:val="center"/>
              <w:rPr>
                <w:rFonts w:ascii="Arial" w:hAnsi="Arial" w:cs="Arial"/>
                <w:color w:val="000000"/>
                <w:sz w:val="13"/>
                <w:szCs w:val="13"/>
              </w:rPr>
            </w:pPr>
            <w:r w:rsidRPr="00CD03B9">
              <w:rPr>
                <w:rFonts w:ascii="Arial" w:eastAsia="??¨??" w:hAnsi="Arial" w:cs="Arial"/>
                <w:sz w:val="13"/>
                <w:szCs w:val="13"/>
              </w:rPr>
              <w:t>diagnostic use only</w:t>
            </w:r>
          </w:p>
        </w:tc>
        <w:tc>
          <w:tcPr>
            <w:tcW w:w="111" w:type="dxa"/>
            <w:tcBorders>
              <w:top w:val="nil"/>
              <w:left w:val="single" w:sz="4" w:space="0" w:color="auto"/>
              <w:bottom w:val="nil"/>
              <w:right w:val="single" w:sz="4" w:space="0" w:color="auto"/>
            </w:tcBorders>
            <w:shd w:val="clear" w:color="auto" w:fill="auto"/>
          </w:tcPr>
          <w:p w:rsidR="007558C1" w:rsidRPr="00CD03B9" w:rsidRDefault="007558C1" w:rsidP="002B1863">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7558C1" w:rsidRPr="00CD03B9" w:rsidRDefault="007558C1" w:rsidP="002B1863">
            <w:pPr>
              <w:spacing w:line="160" w:lineRule="exact"/>
              <w:rPr>
                <w:rFonts w:ascii="Arial" w:hAnsi="Arial" w:cs="Arial"/>
                <w:color w:val="000000"/>
                <w:sz w:val="13"/>
                <w:szCs w:val="13"/>
              </w:rPr>
            </w:pPr>
            <w:r w:rsidRPr="00CD03B9">
              <w:rPr>
                <w:rFonts w:ascii="Arial" w:hAnsi="Arial" w:cs="Arial"/>
                <w:noProof/>
                <w:sz w:val="13"/>
                <w:szCs w:val="13"/>
                <w:lang w:eastAsia="en-US"/>
              </w:rPr>
              <w:drawing>
                <wp:anchor distT="0" distB="0" distL="114300" distR="114300" simplePos="0" relativeHeight="251663360" behindDoc="0" locked="0" layoutInCell="1" allowOverlap="1">
                  <wp:simplePos x="0" y="0"/>
                  <wp:positionH relativeFrom="margin">
                    <wp:posOffset>120098</wp:posOffset>
                  </wp:positionH>
                  <wp:positionV relativeFrom="margin">
                    <wp:posOffset>9071</wp:posOffset>
                  </wp:positionV>
                  <wp:extent cx="81890" cy="178130"/>
                  <wp:effectExtent l="19050" t="0" r="0" b="0"/>
                  <wp:wrapNone/>
                  <wp:docPr id="1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3" cstate="print"/>
                          <a:srcRect/>
                          <a:stretch>
                            <a:fillRect/>
                          </a:stretch>
                        </pic:blipFill>
                        <pic:spPr bwMode="auto">
                          <a:xfrm>
                            <a:off x="0" y="0"/>
                            <a:ext cx="81890" cy="178130"/>
                          </a:xfrm>
                          <a:prstGeom prst="rect">
                            <a:avLst/>
                          </a:prstGeom>
                          <a:noFill/>
                          <a:ln w="9525">
                            <a:noFill/>
                            <a:miter lim="800000"/>
                            <a:headEnd/>
                            <a:tailEnd/>
                          </a:ln>
                        </pic:spPr>
                      </pic:pic>
                    </a:graphicData>
                  </a:graphic>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spacing w:line="160" w:lineRule="exact"/>
              <w:jc w:val="center"/>
              <w:rPr>
                <w:rFonts w:ascii="Arial" w:hAnsi="Arial" w:cs="Arial"/>
                <w:color w:val="000000"/>
                <w:sz w:val="13"/>
                <w:szCs w:val="13"/>
              </w:rPr>
            </w:pPr>
            <w:r w:rsidRPr="00CD03B9">
              <w:rPr>
                <w:rFonts w:ascii="Arial" w:eastAsia="??¨??" w:hAnsi="Arial" w:cs="Arial"/>
                <w:sz w:val="13"/>
                <w:szCs w:val="13"/>
              </w:rPr>
              <w:t>Use by</w:t>
            </w:r>
          </w:p>
        </w:tc>
        <w:tc>
          <w:tcPr>
            <w:tcW w:w="111" w:type="dxa"/>
            <w:tcBorders>
              <w:top w:val="nil"/>
              <w:left w:val="single" w:sz="4" w:space="0" w:color="auto"/>
              <w:bottom w:val="nil"/>
              <w:right w:val="single" w:sz="4" w:space="0" w:color="auto"/>
            </w:tcBorders>
            <w:shd w:val="clear" w:color="auto" w:fill="auto"/>
          </w:tcPr>
          <w:p w:rsidR="007558C1" w:rsidRPr="00CD03B9" w:rsidRDefault="007558C1" w:rsidP="002B1863">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hideMark/>
          </w:tcPr>
          <w:p w:rsidR="007558C1" w:rsidRPr="00CD03B9" w:rsidRDefault="007558C1" w:rsidP="002B1863">
            <w:pPr>
              <w:spacing w:line="160" w:lineRule="exact"/>
              <w:rPr>
                <w:rFonts w:ascii="Arial" w:hAnsi="Arial" w:cs="Arial"/>
                <w:color w:val="000000"/>
                <w:sz w:val="13"/>
                <w:szCs w:val="13"/>
              </w:rPr>
            </w:pPr>
            <w:r w:rsidRPr="00CD03B9">
              <w:rPr>
                <w:rFonts w:ascii="Arial" w:hAnsi="Arial" w:cs="Arial"/>
                <w:noProof/>
                <w:sz w:val="13"/>
                <w:szCs w:val="13"/>
                <w:lang w:eastAsia="en-US"/>
              </w:rPr>
              <w:drawing>
                <wp:anchor distT="0" distB="0" distL="114300" distR="114300" simplePos="0" relativeHeight="251662336" behindDoc="0" locked="0" layoutInCell="1" allowOverlap="1">
                  <wp:simplePos x="0" y="0"/>
                  <wp:positionH relativeFrom="margin">
                    <wp:posOffset>108726</wp:posOffset>
                  </wp:positionH>
                  <wp:positionV relativeFrom="margin">
                    <wp:posOffset>15009</wp:posOffset>
                  </wp:positionV>
                  <wp:extent cx="166254" cy="166255"/>
                  <wp:effectExtent l="0" t="0" r="0" b="0"/>
                  <wp:wrapNone/>
                  <wp:docPr id="1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4" cstate="print"/>
                          <a:srcRect/>
                          <a:stretch>
                            <a:fillRect/>
                          </a:stretch>
                        </pic:blipFill>
                        <pic:spPr bwMode="auto">
                          <a:xfrm>
                            <a:off x="0" y="0"/>
                            <a:ext cx="166254" cy="166255"/>
                          </a:xfrm>
                          <a:prstGeom prst="rect">
                            <a:avLst/>
                          </a:prstGeom>
                          <a:noFill/>
                          <a:ln w="9525">
                            <a:noFill/>
                            <a:miter lim="800000"/>
                            <a:headEnd/>
                            <a:tailEnd/>
                          </a:ln>
                        </pic:spPr>
                      </pic:pic>
                    </a:graphicData>
                  </a:graphic>
                </wp:anchor>
              </w:drawing>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spacing w:line="160" w:lineRule="exact"/>
              <w:jc w:val="center"/>
              <w:rPr>
                <w:rFonts w:ascii="Arial" w:hAnsi="Arial" w:cs="Arial"/>
                <w:color w:val="000000"/>
                <w:sz w:val="13"/>
                <w:szCs w:val="13"/>
              </w:rPr>
            </w:pPr>
            <w:r w:rsidRPr="00CD03B9">
              <w:rPr>
                <w:rFonts w:ascii="Arial" w:eastAsia="??¨??" w:hAnsi="Arial" w:cs="Arial"/>
                <w:sz w:val="13"/>
                <w:szCs w:val="13"/>
              </w:rPr>
              <w:t>Do not reuse</w:t>
            </w:r>
          </w:p>
        </w:tc>
      </w:tr>
      <w:tr w:rsidR="007558C1" w:rsidRPr="00CD03B9" w:rsidTr="002B186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7558C1" w:rsidRPr="00CD03B9" w:rsidRDefault="007558C1" w:rsidP="002B1863">
            <w:pPr>
              <w:spacing w:line="160" w:lineRule="exact"/>
              <w:rPr>
                <w:rFonts w:ascii="Arial" w:hAnsi="Arial" w:cs="Arial"/>
                <w:color w:val="000000"/>
                <w:sz w:val="13"/>
                <w:szCs w:val="13"/>
              </w:rPr>
            </w:pPr>
            <w:r w:rsidRPr="00CD03B9">
              <w:rPr>
                <w:rFonts w:ascii="Arial" w:hAnsi="Arial" w:cs="Arial"/>
                <w:noProof/>
                <w:sz w:val="13"/>
                <w:szCs w:val="13"/>
                <w:lang w:eastAsia="en-US"/>
              </w:rPr>
              <w:drawing>
                <wp:anchor distT="0" distB="0" distL="114300" distR="114300" simplePos="0" relativeHeight="251666432" behindDoc="0" locked="0" layoutInCell="1" allowOverlap="1">
                  <wp:simplePos x="0" y="0"/>
                  <wp:positionH relativeFrom="margin">
                    <wp:posOffset>30719</wp:posOffset>
                  </wp:positionH>
                  <wp:positionV relativeFrom="margin">
                    <wp:posOffset>25153</wp:posOffset>
                  </wp:positionV>
                  <wp:extent cx="289709" cy="148441"/>
                  <wp:effectExtent l="19050" t="0" r="0" b="0"/>
                  <wp:wrapNone/>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5" cstate="print"/>
                          <a:srcRect/>
                          <a:stretch>
                            <a:fillRect/>
                          </a:stretch>
                        </pic:blipFill>
                        <pic:spPr bwMode="auto">
                          <a:xfrm>
                            <a:off x="0" y="0"/>
                            <a:ext cx="289709" cy="148441"/>
                          </a:xfrm>
                          <a:prstGeom prst="rect">
                            <a:avLst/>
                          </a:prstGeom>
                          <a:noFill/>
                          <a:ln w="9525">
                            <a:noFill/>
                            <a:miter lim="800000"/>
                            <a:headEnd/>
                            <a:tailEnd/>
                          </a:ln>
                        </pic:spPr>
                      </pic:pic>
                    </a:graphicData>
                  </a:graphic>
                </wp:anchor>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spacing w:line="160" w:lineRule="exact"/>
              <w:jc w:val="center"/>
              <w:rPr>
                <w:rFonts w:ascii="Arial" w:hAnsi="Arial" w:cs="Arial"/>
                <w:color w:val="000000"/>
                <w:sz w:val="13"/>
                <w:szCs w:val="13"/>
              </w:rPr>
            </w:pPr>
            <w:r w:rsidRPr="00CD03B9">
              <w:rPr>
                <w:rFonts w:ascii="Arial" w:eastAsia="??¨??" w:hAnsi="Arial" w:cs="Arial"/>
                <w:sz w:val="13"/>
                <w:szCs w:val="13"/>
              </w:rPr>
              <w:t>Store between 2-30°C</w:t>
            </w:r>
          </w:p>
        </w:tc>
        <w:tc>
          <w:tcPr>
            <w:tcW w:w="111" w:type="dxa"/>
            <w:tcBorders>
              <w:top w:val="nil"/>
              <w:left w:val="single" w:sz="4" w:space="0" w:color="auto"/>
              <w:bottom w:val="nil"/>
              <w:right w:val="single" w:sz="4" w:space="0" w:color="auto"/>
            </w:tcBorders>
            <w:shd w:val="clear" w:color="auto" w:fill="auto"/>
          </w:tcPr>
          <w:p w:rsidR="007558C1" w:rsidRPr="00CD03B9" w:rsidRDefault="007558C1" w:rsidP="002B1863">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7558C1" w:rsidRPr="00CD03B9" w:rsidRDefault="007558C1" w:rsidP="002B1863">
            <w:pPr>
              <w:spacing w:line="160" w:lineRule="exact"/>
              <w:rPr>
                <w:rFonts w:ascii="Arial" w:hAnsi="Arial" w:cs="Arial"/>
                <w:color w:val="000000"/>
                <w:sz w:val="13"/>
                <w:szCs w:val="13"/>
              </w:rPr>
            </w:pPr>
            <w:r w:rsidRPr="00CD03B9">
              <w:rPr>
                <w:rFonts w:ascii="Arial" w:hAnsi="Arial" w:cs="Arial"/>
                <w:noProof/>
                <w:sz w:val="13"/>
                <w:szCs w:val="13"/>
                <w:lang w:eastAsia="en-US"/>
              </w:rPr>
              <w:drawing>
                <wp:anchor distT="0" distB="0" distL="114300" distR="114300" simplePos="0" relativeHeight="251664384" behindDoc="0" locked="0" layoutInCell="1" allowOverlap="1">
                  <wp:simplePos x="0" y="0"/>
                  <wp:positionH relativeFrom="margin">
                    <wp:posOffset>53340</wp:posOffset>
                  </wp:positionH>
                  <wp:positionV relativeFrom="margin">
                    <wp:posOffset>49530</wp:posOffset>
                  </wp:positionV>
                  <wp:extent cx="206375" cy="126365"/>
                  <wp:effectExtent l="19050" t="0" r="3175" b="0"/>
                  <wp:wrapNone/>
                  <wp:docPr id="2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6" cstate="print"/>
                          <a:srcRect/>
                          <a:stretch>
                            <a:fillRect/>
                          </a:stretch>
                        </pic:blipFill>
                        <pic:spPr bwMode="auto">
                          <a:xfrm>
                            <a:off x="0" y="0"/>
                            <a:ext cx="206375" cy="126365"/>
                          </a:xfrm>
                          <a:prstGeom prst="rect">
                            <a:avLst/>
                          </a:prstGeom>
                          <a:noFill/>
                          <a:ln w="9525">
                            <a:noFill/>
                            <a:miter lim="800000"/>
                            <a:headEnd/>
                            <a:tailEnd/>
                          </a:ln>
                        </pic:spPr>
                      </pic:pic>
                    </a:graphicData>
                  </a:graphic>
                </wp:anchor>
              </w:drawing>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spacing w:line="160" w:lineRule="exact"/>
              <w:jc w:val="center"/>
              <w:rPr>
                <w:rFonts w:ascii="Arial" w:hAnsi="Arial" w:cs="Arial"/>
                <w:color w:val="000000"/>
                <w:sz w:val="13"/>
                <w:szCs w:val="13"/>
              </w:rPr>
            </w:pPr>
            <w:r w:rsidRPr="00CD03B9">
              <w:rPr>
                <w:rFonts w:ascii="Arial" w:eastAsia="??¨??" w:hAnsi="Arial" w:cs="Arial"/>
                <w:sz w:val="13"/>
                <w:szCs w:val="13"/>
              </w:rPr>
              <w:t>Lot Number</w:t>
            </w:r>
          </w:p>
        </w:tc>
        <w:tc>
          <w:tcPr>
            <w:tcW w:w="111" w:type="dxa"/>
            <w:tcBorders>
              <w:top w:val="nil"/>
              <w:left w:val="single" w:sz="4" w:space="0" w:color="auto"/>
              <w:bottom w:val="nil"/>
              <w:right w:val="single" w:sz="4" w:space="0" w:color="auto"/>
            </w:tcBorders>
            <w:shd w:val="clear" w:color="auto" w:fill="auto"/>
          </w:tcPr>
          <w:p w:rsidR="007558C1" w:rsidRPr="00CD03B9" w:rsidRDefault="007558C1" w:rsidP="002B1863">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spacing w:line="160" w:lineRule="exact"/>
              <w:jc w:val="center"/>
              <w:rPr>
                <w:rFonts w:ascii="Arial" w:hAnsi="Arial" w:cs="Arial"/>
                <w:color w:val="000000"/>
                <w:sz w:val="13"/>
                <w:szCs w:val="13"/>
              </w:rPr>
            </w:pPr>
            <w:r w:rsidRPr="00CD03B9">
              <w:rPr>
                <w:rFonts w:ascii="Arial" w:hAnsi="Arial" w:cs="Arial"/>
                <w:b/>
                <w:sz w:val="13"/>
                <w:szCs w:val="13"/>
              </w:rPr>
              <w:t>REF</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spacing w:line="160" w:lineRule="exact"/>
              <w:jc w:val="center"/>
              <w:rPr>
                <w:rFonts w:ascii="Arial" w:hAnsi="Arial" w:cs="Arial"/>
                <w:color w:val="000000"/>
                <w:sz w:val="13"/>
                <w:szCs w:val="13"/>
              </w:rPr>
            </w:pPr>
            <w:r w:rsidRPr="00CD03B9">
              <w:rPr>
                <w:rFonts w:ascii="Arial" w:eastAsia="??¨??" w:hAnsi="Arial" w:cs="Arial"/>
                <w:sz w:val="13"/>
                <w:szCs w:val="13"/>
              </w:rPr>
              <w:t>Catalog #</w:t>
            </w:r>
          </w:p>
        </w:tc>
      </w:tr>
      <w:tr w:rsidR="007558C1" w:rsidRPr="00CD03B9" w:rsidTr="002B1863">
        <w:trPr>
          <w:trHeight w:val="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spacing w:line="160" w:lineRule="exact"/>
              <w:jc w:val="center"/>
              <w:rPr>
                <w:rFonts w:ascii="Arial" w:eastAsia="??¨??" w:hAnsi="Arial" w:cs="Arial"/>
                <w:sz w:val="13"/>
                <w:szCs w:val="13"/>
              </w:rPr>
            </w:pPr>
            <w:r w:rsidRPr="00CD03B9">
              <w:rPr>
                <w:rFonts w:ascii="Arial" w:eastAsia="??¨??" w:hAnsi="Arial" w:cs="Arial"/>
                <w:noProof/>
                <w:sz w:val="13"/>
                <w:szCs w:val="13"/>
                <w:lang w:eastAsia="en-US"/>
              </w:rPr>
              <w:drawing>
                <wp:anchor distT="0" distB="0" distL="114300" distR="114300" simplePos="0" relativeHeight="251671552" behindDoc="0" locked="0" layoutInCell="1" allowOverlap="1">
                  <wp:simplePos x="0" y="0"/>
                  <wp:positionH relativeFrom="column">
                    <wp:posOffset>73660</wp:posOffset>
                  </wp:positionH>
                  <wp:positionV relativeFrom="paragraph">
                    <wp:posOffset>1270</wp:posOffset>
                  </wp:positionV>
                  <wp:extent cx="177800" cy="177800"/>
                  <wp:effectExtent l="0" t="0" r="0" b="0"/>
                  <wp:wrapNone/>
                  <wp:docPr id="22" name="图片 10" descr="说明: 说明: 说明: 说明: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说明: 说明: 说明: damage"/>
                          <pic:cNvPicPr>
                            <a:picLocks noChangeAspect="1" noChangeArrowheads="1"/>
                          </pic:cNvPicPr>
                        </pic:nvPicPr>
                        <pic:blipFill>
                          <a:blip r:embed="rId17" cstate="print"/>
                          <a:srcRect/>
                          <a:stretch>
                            <a:fillRect/>
                          </a:stretch>
                        </pic:blipFill>
                        <pic:spPr bwMode="auto">
                          <a:xfrm rot="-5400000">
                            <a:off x="0" y="0"/>
                            <a:ext cx="177800" cy="177800"/>
                          </a:xfrm>
                          <a:prstGeom prst="rect">
                            <a:avLst/>
                          </a:prstGeom>
                          <a:noFill/>
                          <a:ln w="9525">
                            <a:noFill/>
                            <a:miter lim="800000"/>
                            <a:headEnd/>
                            <a:tailEnd/>
                          </a:ln>
                        </pic:spPr>
                      </pic:pic>
                    </a:graphicData>
                  </a:graphic>
                </wp:anchor>
              </w:drawing>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8C1" w:rsidRPr="00CD03B9" w:rsidRDefault="007558C1" w:rsidP="002B1863">
            <w:pPr>
              <w:spacing w:line="160" w:lineRule="exact"/>
              <w:jc w:val="center"/>
              <w:rPr>
                <w:rFonts w:ascii="Arial" w:eastAsia="??¨??" w:hAnsi="Arial" w:cs="Arial"/>
                <w:sz w:val="13"/>
                <w:szCs w:val="13"/>
              </w:rPr>
            </w:pPr>
            <w:r w:rsidRPr="00CD03B9">
              <w:rPr>
                <w:rFonts w:ascii="Arial" w:eastAsia="??¨??" w:hAnsi="Arial" w:cs="Arial"/>
                <w:sz w:val="13"/>
                <w:szCs w:val="13"/>
              </w:rPr>
              <w:t>Do not use if package is damaged</w:t>
            </w:r>
          </w:p>
        </w:tc>
        <w:tc>
          <w:tcPr>
            <w:tcW w:w="111" w:type="dxa"/>
            <w:tcBorders>
              <w:top w:val="nil"/>
              <w:left w:val="single" w:sz="4" w:space="0" w:color="auto"/>
              <w:bottom w:val="nil"/>
              <w:right w:val="single" w:sz="4" w:space="0" w:color="auto"/>
            </w:tcBorders>
            <w:shd w:val="clear" w:color="auto" w:fill="auto"/>
          </w:tcPr>
          <w:p w:rsidR="007558C1" w:rsidRPr="00CD03B9" w:rsidRDefault="007558C1" w:rsidP="002B1863">
            <w:pPr>
              <w:spacing w:line="160" w:lineRule="exact"/>
              <w:rPr>
                <w:rFonts w:ascii="Arial" w:hAnsi="Arial" w:cs="Arial"/>
                <w:color w:val="000000"/>
                <w:sz w:val="13"/>
                <w:szCs w:val="13"/>
              </w:rPr>
            </w:pPr>
          </w:p>
        </w:tc>
        <w:tc>
          <w:tcPr>
            <w:tcW w:w="506" w:type="dxa"/>
            <w:tcBorders>
              <w:top w:val="single" w:sz="4" w:space="0" w:color="auto"/>
              <w:left w:val="single" w:sz="4" w:space="0" w:color="auto"/>
              <w:bottom w:val="single" w:sz="4" w:space="0" w:color="auto"/>
              <w:right w:val="single" w:sz="4" w:space="0" w:color="auto"/>
            </w:tcBorders>
            <w:shd w:val="clear" w:color="auto" w:fill="auto"/>
          </w:tcPr>
          <w:p w:rsidR="007558C1" w:rsidRPr="00CD03B9" w:rsidRDefault="007558C1" w:rsidP="002B1863">
            <w:pPr>
              <w:spacing w:line="160" w:lineRule="exact"/>
              <w:rPr>
                <w:rFonts w:ascii="Arial" w:hAnsi="Arial" w:cs="Arial"/>
                <w:noProof/>
                <w:sz w:val="13"/>
                <w:szCs w:val="13"/>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558C1" w:rsidRPr="00CD03B9" w:rsidRDefault="007558C1" w:rsidP="002B1863">
            <w:pPr>
              <w:spacing w:line="160" w:lineRule="exact"/>
              <w:jc w:val="center"/>
              <w:rPr>
                <w:rFonts w:ascii="Arial" w:eastAsia="??¨??" w:hAnsi="Arial" w:cs="Arial"/>
                <w:sz w:val="13"/>
                <w:szCs w:val="13"/>
              </w:rPr>
            </w:pPr>
          </w:p>
        </w:tc>
        <w:tc>
          <w:tcPr>
            <w:tcW w:w="111" w:type="dxa"/>
            <w:tcBorders>
              <w:top w:val="nil"/>
              <w:left w:val="single" w:sz="4" w:space="0" w:color="auto"/>
              <w:bottom w:val="nil"/>
              <w:right w:val="single" w:sz="4" w:space="0" w:color="auto"/>
            </w:tcBorders>
            <w:shd w:val="clear" w:color="auto" w:fill="auto"/>
          </w:tcPr>
          <w:p w:rsidR="007558C1" w:rsidRPr="00CD03B9" w:rsidRDefault="007558C1" w:rsidP="002B1863">
            <w:pPr>
              <w:spacing w:line="160" w:lineRule="exact"/>
              <w:rPr>
                <w:rFonts w:ascii="Arial" w:hAnsi="Arial" w:cs="Arial"/>
                <w:color w:val="000000"/>
                <w:sz w:val="13"/>
                <w:szCs w:val="13"/>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558C1" w:rsidRPr="00CD03B9" w:rsidRDefault="007558C1" w:rsidP="002B1863">
            <w:pPr>
              <w:spacing w:line="160" w:lineRule="exact"/>
              <w:jc w:val="center"/>
              <w:rPr>
                <w:rFonts w:ascii="Arial" w:hAnsi="Arial" w:cs="Arial"/>
                <w:b/>
                <w:sz w:val="13"/>
                <w:szCs w:val="13"/>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8C1" w:rsidRPr="00CD03B9" w:rsidRDefault="007558C1" w:rsidP="002B1863">
            <w:pPr>
              <w:spacing w:line="160" w:lineRule="exact"/>
              <w:jc w:val="center"/>
              <w:rPr>
                <w:rFonts w:ascii="Arial" w:eastAsia="??¨??" w:hAnsi="Arial" w:cs="Arial"/>
                <w:sz w:val="13"/>
                <w:szCs w:val="13"/>
              </w:rPr>
            </w:pPr>
          </w:p>
        </w:tc>
      </w:tr>
    </w:tbl>
    <w:p w:rsidR="00D31B9D" w:rsidRDefault="00D31B9D" w:rsidP="007558C1">
      <w:pPr>
        <w:spacing w:line="160" w:lineRule="exact"/>
        <w:rPr>
          <w:rFonts w:ascii="Arial" w:hAnsi="Arial" w:cs="Arial"/>
          <w:b/>
          <w:sz w:val="13"/>
          <w:szCs w:val="13"/>
        </w:rPr>
      </w:pPr>
    </w:p>
    <w:p w:rsidR="00D31B9D" w:rsidRDefault="00D31B9D" w:rsidP="007558C1">
      <w:pPr>
        <w:spacing w:line="160" w:lineRule="exact"/>
        <w:rPr>
          <w:rFonts w:ascii="Arial" w:hAnsi="Arial" w:cs="Arial"/>
          <w:b/>
          <w:sz w:val="13"/>
          <w:szCs w:val="13"/>
        </w:rPr>
      </w:pPr>
    </w:p>
    <w:p w:rsidR="00D31B9D" w:rsidRDefault="00D31B9D" w:rsidP="007558C1">
      <w:pPr>
        <w:spacing w:line="160" w:lineRule="exact"/>
        <w:rPr>
          <w:rFonts w:ascii="Arial" w:hAnsi="Arial" w:cs="Arial"/>
          <w:b/>
          <w:sz w:val="13"/>
          <w:szCs w:val="13"/>
        </w:rPr>
      </w:pPr>
    </w:p>
    <w:p w:rsidR="00D31B9D" w:rsidRDefault="00D31B9D" w:rsidP="007558C1">
      <w:pPr>
        <w:spacing w:line="160" w:lineRule="exact"/>
        <w:rPr>
          <w:rFonts w:ascii="Arial" w:hAnsi="Arial" w:cs="Arial"/>
          <w:b/>
          <w:sz w:val="13"/>
          <w:szCs w:val="13"/>
        </w:rPr>
      </w:pPr>
    </w:p>
    <w:p w:rsidR="00D31B9D" w:rsidRDefault="00D31B9D" w:rsidP="007558C1">
      <w:pPr>
        <w:spacing w:line="160" w:lineRule="exact"/>
        <w:rPr>
          <w:rFonts w:ascii="Arial" w:hAnsi="Arial" w:cs="Arial"/>
          <w:b/>
          <w:sz w:val="13"/>
          <w:szCs w:val="13"/>
        </w:rPr>
      </w:pPr>
    </w:p>
    <w:p w:rsidR="007558C1" w:rsidRPr="00CD03B9" w:rsidRDefault="007558C1" w:rsidP="007558C1">
      <w:pPr>
        <w:spacing w:line="160" w:lineRule="exact"/>
        <w:rPr>
          <w:rFonts w:ascii="Arial" w:hAnsi="Arial" w:cs="Arial"/>
          <w:b/>
          <w:sz w:val="13"/>
          <w:szCs w:val="13"/>
        </w:rPr>
      </w:pPr>
    </w:p>
    <w:p w:rsidR="00870599" w:rsidRPr="00CD03B9" w:rsidRDefault="00D31B9D" w:rsidP="00870599">
      <w:pPr>
        <w:spacing w:line="160" w:lineRule="exact"/>
        <w:rPr>
          <w:rFonts w:ascii="Arial" w:hAnsi="Arial" w:cs="Arial"/>
          <w:b/>
          <w:sz w:val="13"/>
          <w:szCs w:val="13"/>
        </w:rPr>
      </w:pPr>
      <w:r w:rsidRPr="00C364F0">
        <w:rPr>
          <w:rFonts w:ascii="Arial" w:eastAsia="??¨??" w:hAnsi="Arial" w:cs="Arial"/>
          <w:noProof/>
          <w:sz w:val="11"/>
          <w:szCs w:val="11"/>
          <w:lang w:eastAsia="en-US"/>
        </w:rPr>
        <w:lastRenderedPageBreak/>
        <w:drawing>
          <wp:anchor distT="0" distB="0" distL="114300" distR="114300" simplePos="0" relativeHeight="251673600" behindDoc="1" locked="0" layoutInCell="1" allowOverlap="1" wp14:anchorId="4EDA36A2" wp14:editId="246EB849">
            <wp:simplePos x="0" y="0"/>
            <wp:positionH relativeFrom="column">
              <wp:posOffset>0</wp:posOffset>
            </wp:positionH>
            <wp:positionV relativeFrom="paragraph">
              <wp:posOffset>99695</wp:posOffset>
            </wp:positionV>
            <wp:extent cx="1620520" cy="514985"/>
            <wp:effectExtent l="0" t="0" r="0" b="0"/>
            <wp:wrapTight wrapText="bothSides">
              <wp:wrapPolygon edited="0">
                <wp:start x="3047" y="0"/>
                <wp:lineTo x="0" y="3196"/>
                <wp:lineTo x="0" y="13583"/>
                <wp:lineTo x="4571" y="20774"/>
                <wp:lineTo x="19552" y="20774"/>
                <wp:lineTo x="20060" y="12784"/>
                <wp:lineTo x="21329" y="3995"/>
                <wp:lineTo x="21329" y="0"/>
                <wp:lineTo x="19806" y="0"/>
                <wp:lineTo x="30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0520" cy="514985"/>
                    </a:xfrm>
                    <a:prstGeom prst="rect">
                      <a:avLst/>
                    </a:prstGeom>
                    <a:noFill/>
                    <a:ln>
                      <a:noFill/>
                    </a:ln>
                  </pic:spPr>
                </pic:pic>
              </a:graphicData>
            </a:graphic>
          </wp:anchor>
        </w:drawing>
      </w:r>
    </w:p>
    <w:p w:rsidR="00870599" w:rsidRPr="00CD03B9" w:rsidRDefault="00870599" w:rsidP="00870599">
      <w:pPr>
        <w:rPr>
          <w:rFonts w:ascii="Arial" w:hAnsi="Arial" w:cs="Arial"/>
          <w:sz w:val="13"/>
          <w:szCs w:val="13"/>
        </w:rPr>
      </w:pPr>
    </w:p>
    <w:p w:rsidR="00870599" w:rsidRDefault="00870599" w:rsidP="006B7B66">
      <w:pPr>
        <w:pStyle w:val="NormalIndent"/>
        <w:spacing w:line="144" w:lineRule="exact"/>
        <w:ind w:firstLine="0"/>
        <w:rPr>
          <w:rFonts w:ascii="Arial" w:hAnsi="Arial" w:cs="Arial"/>
          <w:sz w:val="12"/>
          <w:szCs w:val="12"/>
        </w:rPr>
      </w:pPr>
    </w:p>
    <w:p w:rsidR="00D31B9D" w:rsidRDefault="00D31B9D" w:rsidP="006B7B66">
      <w:pPr>
        <w:pStyle w:val="NormalIndent"/>
        <w:spacing w:line="144" w:lineRule="exact"/>
        <w:ind w:firstLine="0"/>
        <w:rPr>
          <w:rFonts w:ascii="Arial" w:hAnsi="Arial" w:cs="Arial"/>
          <w:sz w:val="12"/>
          <w:szCs w:val="12"/>
        </w:rPr>
      </w:pPr>
    </w:p>
    <w:p w:rsidR="00D31B9D" w:rsidRDefault="00D31B9D" w:rsidP="006B7B66">
      <w:pPr>
        <w:pStyle w:val="NormalIndent"/>
        <w:spacing w:line="144" w:lineRule="exact"/>
        <w:ind w:firstLine="0"/>
        <w:rPr>
          <w:rFonts w:ascii="Arial" w:hAnsi="Arial" w:cs="Arial"/>
          <w:sz w:val="12"/>
          <w:szCs w:val="12"/>
        </w:rPr>
      </w:pPr>
    </w:p>
    <w:p w:rsidR="00D31B9D" w:rsidRDefault="00D31B9D" w:rsidP="006B7B66">
      <w:pPr>
        <w:pStyle w:val="NormalIndent"/>
        <w:spacing w:line="144" w:lineRule="exact"/>
        <w:ind w:firstLine="0"/>
        <w:rPr>
          <w:rFonts w:ascii="Arial" w:hAnsi="Arial" w:cs="Arial"/>
          <w:sz w:val="12"/>
          <w:szCs w:val="12"/>
        </w:rPr>
      </w:pPr>
    </w:p>
    <w:p w:rsidR="00D31B9D" w:rsidRDefault="00D31B9D" w:rsidP="006B7B66">
      <w:pPr>
        <w:pStyle w:val="NormalIndent"/>
        <w:spacing w:line="144" w:lineRule="exact"/>
        <w:ind w:firstLine="0"/>
        <w:rPr>
          <w:rFonts w:ascii="Arial" w:hAnsi="Arial" w:cs="Arial"/>
          <w:sz w:val="12"/>
          <w:szCs w:val="12"/>
        </w:rPr>
      </w:pPr>
    </w:p>
    <w:p w:rsidR="00D31B9D" w:rsidRDefault="00D31B9D" w:rsidP="00392CE6">
      <w:pPr>
        <w:pStyle w:val="NormalIndent"/>
        <w:tabs>
          <w:tab w:val="right" w:pos="4770"/>
        </w:tabs>
        <w:spacing w:line="144" w:lineRule="exact"/>
        <w:ind w:left="2970" w:hanging="2430"/>
        <w:rPr>
          <w:rFonts w:ascii="Arial" w:hAnsi="Arial" w:cs="Arial"/>
          <w:sz w:val="12"/>
          <w:szCs w:val="12"/>
        </w:rPr>
      </w:pPr>
      <w:r>
        <w:rPr>
          <w:rFonts w:ascii="Arial" w:hAnsi="Arial" w:cs="Arial"/>
          <w:sz w:val="12"/>
          <w:szCs w:val="12"/>
        </w:rPr>
        <w:tab/>
      </w:r>
      <w:r>
        <w:rPr>
          <w:rFonts w:ascii="Arial" w:hAnsi="Arial" w:cs="Arial"/>
          <w:sz w:val="12"/>
          <w:szCs w:val="12"/>
        </w:rPr>
        <w:tab/>
        <w:t xml:space="preserve">  Number: DRAFT</w:t>
      </w:r>
    </w:p>
    <w:p w:rsidR="00D31B9D" w:rsidRPr="006B7B66" w:rsidRDefault="00D31B9D" w:rsidP="00392CE6">
      <w:pPr>
        <w:pStyle w:val="NormalIndent"/>
        <w:spacing w:line="144" w:lineRule="exact"/>
        <w:ind w:left="2970" w:hanging="2430"/>
        <w:rPr>
          <w:rFonts w:ascii="Arial" w:hAnsi="Arial" w:cs="Arial"/>
          <w:sz w:val="12"/>
          <w:szCs w:val="12"/>
        </w:rPr>
      </w:pPr>
      <w:r>
        <w:rPr>
          <w:rFonts w:ascii="Arial" w:hAnsi="Arial" w:cs="Arial"/>
          <w:sz w:val="12"/>
          <w:szCs w:val="12"/>
        </w:rPr>
        <w:tab/>
      </w:r>
      <w:r>
        <w:rPr>
          <w:rFonts w:ascii="Arial" w:hAnsi="Arial" w:cs="Arial"/>
          <w:sz w:val="12"/>
          <w:szCs w:val="12"/>
        </w:rPr>
        <w:tab/>
        <w:t>Effective Date: 2017/02/16</w:t>
      </w:r>
    </w:p>
    <w:sectPr w:rsidR="00D31B9D" w:rsidRPr="006B7B66" w:rsidSect="006B7B66">
      <w:headerReference w:type="default" r:id="rId19"/>
      <w:footerReference w:type="default" r:id="rId20"/>
      <w:type w:val="continuous"/>
      <w:pgSz w:w="16839" w:h="11907" w:orient="landscape" w:code="9"/>
      <w:pgMar w:top="227" w:right="227" w:bottom="227" w:left="227" w:header="0" w:footer="0" w:gutter="0"/>
      <w:cols w:num="3" w:space="397"/>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C8" w:rsidRDefault="00F506C8" w:rsidP="0009793A">
      <w:pPr>
        <w:spacing w:line="240" w:lineRule="auto"/>
      </w:pPr>
      <w:r>
        <w:separator/>
      </w:r>
    </w:p>
  </w:endnote>
  <w:endnote w:type="continuationSeparator" w:id="0">
    <w:p w:rsidR="00F506C8" w:rsidRDefault="00F506C8" w:rsidP="00097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ì?">
    <w:altName w:val="Microsoft YaHei"/>
    <w:panose1 w:val="00000000000000000000"/>
    <w:charset w:val="86"/>
    <w:family w:val="auto"/>
    <w:notTrueType/>
    <w:pitch w:val="variable"/>
    <w:sig w:usb0="00000000" w:usb1="080E0000" w:usb2="00000010" w:usb3="00000000" w:csb0="00040000" w:csb1="00000000"/>
  </w:font>
  <w:font w:name="??¨??">
    <w:altName w:val="SimSun"/>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DD7" w:rsidRPr="00432DD7" w:rsidRDefault="00392CE6" w:rsidP="00432DD7">
    <w:pPr>
      <w:pStyle w:val="Footer"/>
      <w:spacing w:line="200" w:lineRule="exact"/>
      <w:jc w:val="right"/>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C8" w:rsidRDefault="00F506C8" w:rsidP="0009793A">
      <w:pPr>
        <w:spacing w:line="240" w:lineRule="auto"/>
      </w:pPr>
      <w:r>
        <w:separator/>
      </w:r>
    </w:p>
  </w:footnote>
  <w:footnote w:type="continuationSeparator" w:id="0">
    <w:p w:rsidR="00F506C8" w:rsidRDefault="00F506C8" w:rsidP="000979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9B" w:rsidRDefault="00392CE6" w:rsidP="00C34E5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lvl w:ilvl="0">
      <w:start w:val="1"/>
      <w:numFmt w:val="bullet"/>
      <w:lvlText w:val=""/>
      <w:lvlJc w:val="left"/>
      <w:pPr>
        <w:tabs>
          <w:tab w:val="num" w:pos="0"/>
        </w:tabs>
        <w:ind w:left="432"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D059D"/>
    <w:multiLevelType w:val="hybridMultilevel"/>
    <w:tmpl w:val="A4420BF0"/>
    <w:lvl w:ilvl="0" w:tplc="82B4CD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37551E"/>
    <w:multiLevelType w:val="hybridMultilevel"/>
    <w:tmpl w:val="FF2E40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E16317"/>
    <w:multiLevelType w:val="hybridMultilevel"/>
    <w:tmpl w:val="46BCF7B2"/>
    <w:lvl w:ilvl="0" w:tplc="EF3EB298">
      <w:start w:val="1"/>
      <w:numFmt w:val="bullet"/>
      <w:lvlText w:val=""/>
      <w:lvlJc w:val="left"/>
      <w:pPr>
        <w:tabs>
          <w:tab w:val="num" w:pos="203"/>
        </w:tabs>
        <w:ind w:left="203" w:hanging="113"/>
      </w:pPr>
      <w:rPr>
        <w:rFonts w:ascii="Symbol" w:hAnsi="Symbol" w:hint="default"/>
        <w:sz w:val="11"/>
      </w:rPr>
    </w:lvl>
    <w:lvl w:ilvl="1" w:tplc="04090003" w:tentative="1">
      <w:start w:val="1"/>
      <w:numFmt w:val="bullet"/>
      <w:lvlText w:val=""/>
      <w:lvlJc w:val="left"/>
      <w:pPr>
        <w:tabs>
          <w:tab w:val="num" w:pos="930"/>
        </w:tabs>
        <w:ind w:left="930" w:hanging="420"/>
      </w:pPr>
      <w:rPr>
        <w:rFonts w:ascii="Wingdings" w:hAnsi="Wingdings" w:hint="default"/>
      </w:rPr>
    </w:lvl>
    <w:lvl w:ilvl="2" w:tplc="04090005"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3" w:tentative="1">
      <w:start w:val="1"/>
      <w:numFmt w:val="bullet"/>
      <w:lvlText w:val=""/>
      <w:lvlJc w:val="left"/>
      <w:pPr>
        <w:tabs>
          <w:tab w:val="num" w:pos="2190"/>
        </w:tabs>
        <w:ind w:left="2190" w:hanging="420"/>
      </w:pPr>
      <w:rPr>
        <w:rFonts w:ascii="Wingdings" w:hAnsi="Wingdings" w:hint="default"/>
      </w:rPr>
    </w:lvl>
    <w:lvl w:ilvl="5" w:tplc="04090005"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3" w:tentative="1">
      <w:start w:val="1"/>
      <w:numFmt w:val="bullet"/>
      <w:lvlText w:val=""/>
      <w:lvlJc w:val="left"/>
      <w:pPr>
        <w:tabs>
          <w:tab w:val="num" w:pos="3450"/>
        </w:tabs>
        <w:ind w:left="3450" w:hanging="420"/>
      </w:pPr>
      <w:rPr>
        <w:rFonts w:ascii="Wingdings" w:hAnsi="Wingdings" w:hint="default"/>
      </w:rPr>
    </w:lvl>
    <w:lvl w:ilvl="8" w:tplc="04090005" w:tentative="1">
      <w:start w:val="1"/>
      <w:numFmt w:val="bullet"/>
      <w:lvlText w:val=""/>
      <w:lvlJc w:val="left"/>
      <w:pPr>
        <w:tabs>
          <w:tab w:val="num" w:pos="3870"/>
        </w:tabs>
        <w:ind w:left="3870" w:hanging="420"/>
      </w:pPr>
      <w:rPr>
        <w:rFonts w:ascii="Wingdings" w:hAnsi="Wingdings" w:hint="default"/>
      </w:rPr>
    </w:lvl>
  </w:abstractNum>
  <w:abstractNum w:abstractNumId="4" w15:restartNumberingAfterBreak="0">
    <w:nsid w:val="23BF0C4F"/>
    <w:multiLevelType w:val="singleLevel"/>
    <w:tmpl w:val="3F540B46"/>
    <w:lvl w:ilvl="0">
      <w:start w:val="1"/>
      <w:numFmt w:val="decimal"/>
      <w:lvlText w:val="%1."/>
      <w:lvlJc w:val="left"/>
      <w:pPr>
        <w:tabs>
          <w:tab w:val="num" w:pos="113"/>
        </w:tabs>
        <w:ind w:left="113" w:hanging="113"/>
      </w:pPr>
      <w:rPr>
        <w:rFonts w:cs="Times New Roman" w:hint="eastAsia"/>
      </w:rPr>
    </w:lvl>
  </w:abstractNum>
  <w:abstractNum w:abstractNumId="5" w15:restartNumberingAfterBreak="0">
    <w:nsid w:val="36477A7E"/>
    <w:multiLevelType w:val="hybridMultilevel"/>
    <w:tmpl w:val="F25EAB6E"/>
    <w:lvl w:ilvl="0" w:tplc="1FEA9C10">
      <w:start w:val="1"/>
      <w:numFmt w:val="bullet"/>
      <w:lvlText w:val=""/>
      <w:lvlJc w:val="left"/>
      <w:pPr>
        <w:tabs>
          <w:tab w:val="num" w:pos="477"/>
        </w:tabs>
        <w:ind w:left="533" w:hanging="420"/>
      </w:pPr>
      <w:rPr>
        <w:rFonts w:ascii="Wingdings" w:hAnsi="Wingdings" w:hint="default"/>
        <w:sz w:val="11"/>
      </w:rPr>
    </w:lvl>
    <w:lvl w:ilvl="1" w:tplc="04090003" w:tentative="1">
      <w:start w:val="1"/>
      <w:numFmt w:val="bullet"/>
      <w:lvlText w:val=""/>
      <w:lvlJc w:val="left"/>
      <w:pPr>
        <w:tabs>
          <w:tab w:val="num" w:pos="953"/>
        </w:tabs>
        <w:ind w:left="953" w:hanging="420"/>
      </w:pPr>
      <w:rPr>
        <w:rFonts w:ascii="Wingdings" w:hAnsi="Wingdings" w:hint="default"/>
      </w:rPr>
    </w:lvl>
    <w:lvl w:ilvl="2" w:tplc="04090005"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3" w:tentative="1">
      <w:start w:val="1"/>
      <w:numFmt w:val="bullet"/>
      <w:lvlText w:val=""/>
      <w:lvlJc w:val="left"/>
      <w:pPr>
        <w:tabs>
          <w:tab w:val="num" w:pos="2213"/>
        </w:tabs>
        <w:ind w:left="2213" w:hanging="420"/>
      </w:pPr>
      <w:rPr>
        <w:rFonts w:ascii="Wingdings" w:hAnsi="Wingdings" w:hint="default"/>
      </w:rPr>
    </w:lvl>
    <w:lvl w:ilvl="5" w:tplc="04090005"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3" w:tentative="1">
      <w:start w:val="1"/>
      <w:numFmt w:val="bullet"/>
      <w:lvlText w:val=""/>
      <w:lvlJc w:val="left"/>
      <w:pPr>
        <w:tabs>
          <w:tab w:val="num" w:pos="3473"/>
        </w:tabs>
        <w:ind w:left="3473" w:hanging="420"/>
      </w:pPr>
      <w:rPr>
        <w:rFonts w:ascii="Wingdings" w:hAnsi="Wingdings" w:hint="default"/>
      </w:rPr>
    </w:lvl>
    <w:lvl w:ilvl="8" w:tplc="04090005" w:tentative="1">
      <w:start w:val="1"/>
      <w:numFmt w:val="bullet"/>
      <w:lvlText w:val=""/>
      <w:lvlJc w:val="left"/>
      <w:pPr>
        <w:tabs>
          <w:tab w:val="num" w:pos="3893"/>
        </w:tabs>
        <w:ind w:left="3893" w:hanging="420"/>
      </w:pPr>
      <w:rPr>
        <w:rFonts w:ascii="Wingdings" w:hAnsi="Wingdings" w:hint="default"/>
      </w:rPr>
    </w:lvl>
  </w:abstractNum>
  <w:abstractNum w:abstractNumId="6" w15:restartNumberingAfterBreak="0">
    <w:nsid w:val="383C20FF"/>
    <w:multiLevelType w:val="hybridMultilevel"/>
    <w:tmpl w:val="A7B0A3D4"/>
    <w:lvl w:ilvl="0" w:tplc="806E59EC">
      <w:start w:val="1"/>
      <w:numFmt w:val="bullet"/>
      <w:lvlText w:val=""/>
      <w:lvlJc w:val="left"/>
      <w:pPr>
        <w:tabs>
          <w:tab w:val="num" w:pos="226"/>
        </w:tabs>
        <w:ind w:left="226" w:hanging="113"/>
      </w:pPr>
      <w:rPr>
        <w:rFonts w:ascii="Symbol" w:hAnsi="Symbol" w:hint="default"/>
        <w:sz w:val="11"/>
      </w:rPr>
    </w:lvl>
    <w:lvl w:ilvl="1" w:tplc="04090003" w:tentative="1">
      <w:start w:val="1"/>
      <w:numFmt w:val="bullet"/>
      <w:lvlText w:val=""/>
      <w:lvlJc w:val="left"/>
      <w:pPr>
        <w:tabs>
          <w:tab w:val="num" w:pos="953"/>
        </w:tabs>
        <w:ind w:left="953" w:hanging="420"/>
      </w:pPr>
      <w:rPr>
        <w:rFonts w:ascii="Wingdings" w:hAnsi="Wingdings" w:hint="default"/>
      </w:rPr>
    </w:lvl>
    <w:lvl w:ilvl="2" w:tplc="04090005"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3" w:tentative="1">
      <w:start w:val="1"/>
      <w:numFmt w:val="bullet"/>
      <w:lvlText w:val=""/>
      <w:lvlJc w:val="left"/>
      <w:pPr>
        <w:tabs>
          <w:tab w:val="num" w:pos="2213"/>
        </w:tabs>
        <w:ind w:left="2213" w:hanging="420"/>
      </w:pPr>
      <w:rPr>
        <w:rFonts w:ascii="Wingdings" w:hAnsi="Wingdings" w:hint="default"/>
      </w:rPr>
    </w:lvl>
    <w:lvl w:ilvl="5" w:tplc="04090005"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3" w:tentative="1">
      <w:start w:val="1"/>
      <w:numFmt w:val="bullet"/>
      <w:lvlText w:val=""/>
      <w:lvlJc w:val="left"/>
      <w:pPr>
        <w:tabs>
          <w:tab w:val="num" w:pos="3473"/>
        </w:tabs>
        <w:ind w:left="3473" w:hanging="420"/>
      </w:pPr>
      <w:rPr>
        <w:rFonts w:ascii="Wingdings" w:hAnsi="Wingdings" w:hint="default"/>
      </w:rPr>
    </w:lvl>
    <w:lvl w:ilvl="8" w:tplc="04090005" w:tentative="1">
      <w:start w:val="1"/>
      <w:numFmt w:val="bullet"/>
      <w:lvlText w:val=""/>
      <w:lvlJc w:val="left"/>
      <w:pPr>
        <w:tabs>
          <w:tab w:val="num" w:pos="3893"/>
        </w:tabs>
        <w:ind w:left="3893" w:hanging="420"/>
      </w:pPr>
      <w:rPr>
        <w:rFonts w:ascii="Wingdings" w:hAnsi="Wingdings" w:hint="default"/>
      </w:rPr>
    </w:lvl>
  </w:abstractNum>
  <w:abstractNum w:abstractNumId="7" w15:restartNumberingAfterBreak="0">
    <w:nsid w:val="5CA575C4"/>
    <w:multiLevelType w:val="hybridMultilevel"/>
    <w:tmpl w:val="51128F78"/>
    <w:lvl w:ilvl="0" w:tplc="1FEA9C10">
      <w:start w:val="1"/>
      <w:numFmt w:val="bullet"/>
      <w:lvlText w:val=""/>
      <w:lvlJc w:val="left"/>
      <w:pPr>
        <w:tabs>
          <w:tab w:val="num" w:pos="454"/>
        </w:tabs>
        <w:ind w:left="510" w:hanging="420"/>
      </w:pPr>
      <w:rPr>
        <w:rFonts w:ascii="Wingdings" w:hAnsi="Wingdings" w:hint="default"/>
        <w:sz w:val="11"/>
      </w:rPr>
    </w:lvl>
    <w:lvl w:ilvl="1" w:tplc="04090003" w:tentative="1">
      <w:start w:val="1"/>
      <w:numFmt w:val="bullet"/>
      <w:lvlText w:val=""/>
      <w:lvlJc w:val="left"/>
      <w:pPr>
        <w:tabs>
          <w:tab w:val="num" w:pos="930"/>
        </w:tabs>
        <w:ind w:left="930" w:hanging="420"/>
      </w:pPr>
      <w:rPr>
        <w:rFonts w:ascii="Wingdings" w:hAnsi="Wingdings" w:hint="default"/>
      </w:rPr>
    </w:lvl>
    <w:lvl w:ilvl="2" w:tplc="04090005"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3" w:tentative="1">
      <w:start w:val="1"/>
      <w:numFmt w:val="bullet"/>
      <w:lvlText w:val=""/>
      <w:lvlJc w:val="left"/>
      <w:pPr>
        <w:tabs>
          <w:tab w:val="num" w:pos="2190"/>
        </w:tabs>
        <w:ind w:left="2190" w:hanging="420"/>
      </w:pPr>
      <w:rPr>
        <w:rFonts w:ascii="Wingdings" w:hAnsi="Wingdings" w:hint="default"/>
      </w:rPr>
    </w:lvl>
    <w:lvl w:ilvl="5" w:tplc="04090005"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3" w:tentative="1">
      <w:start w:val="1"/>
      <w:numFmt w:val="bullet"/>
      <w:lvlText w:val=""/>
      <w:lvlJc w:val="left"/>
      <w:pPr>
        <w:tabs>
          <w:tab w:val="num" w:pos="3450"/>
        </w:tabs>
        <w:ind w:left="3450" w:hanging="420"/>
      </w:pPr>
      <w:rPr>
        <w:rFonts w:ascii="Wingdings" w:hAnsi="Wingdings" w:hint="default"/>
      </w:rPr>
    </w:lvl>
    <w:lvl w:ilvl="8" w:tplc="04090005" w:tentative="1">
      <w:start w:val="1"/>
      <w:numFmt w:val="bullet"/>
      <w:lvlText w:val=""/>
      <w:lvlJc w:val="left"/>
      <w:pPr>
        <w:tabs>
          <w:tab w:val="num" w:pos="3870"/>
        </w:tabs>
        <w:ind w:left="3870" w:hanging="420"/>
      </w:pPr>
      <w:rPr>
        <w:rFonts w:ascii="Wingdings" w:hAnsi="Wingdings" w:hint="default"/>
      </w:rPr>
    </w:lvl>
  </w:abstractNum>
  <w:abstractNum w:abstractNumId="8" w15:restartNumberingAfterBreak="0">
    <w:nsid w:val="749546D4"/>
    <w:multiLevelType w:val="hybridMultilevel"/>
    <w:tmpl w:val="43C2FA58"/>
    <w:lvl w:ilvl="0" w:tplc="D2385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93D6F88"/>
    <w:multiLevelType w:val="hybridMultilevel"/>
    <w:tmpl w:val="EE5A94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9D8357C"/>
    <w:multiLevelType w:val="hybridMultilevel"/>
    <w:tmpl w:val="3A7897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794731"/>
    <w:multiLevelType w:val="hybridMultilevel"/>
    <w:tmpl w:val="0F7A02A6"/>
    <w:lvl w:ilvl="0" w:tplc="F59ACDF2">
      <w:start w:val="1"/>
      <w:numFmt w:val="bullet"/>
      <w:lvlText w:val=""/>
      <w:lvlJc w:val="left"/>
      <w:pPr>
        <w:tabs>
          <w:tab w:val="num" w:pos="113"/>
        </w:tabs>
        <w:ind w:left="113" w:hanging="113"/>
      </w:pPr>
      <w:rPr>
        <w:rFonts w:ascii="Symbol" w:hAnsi="Symbol" w:hint="default"/>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1"/>
  </w:num>
  <w:num w:numId="3">
    <w:abstractNumId w:val="3"/>
  </w:num>
  <w:num w:numId="4">
    <w:abstractNumId w:val="6"/>
  </w:num>
  <w:num w:numId="5">
    <w:abstractNumId w:val="5"/>
  </w:num>
  <w:num w:numId="6">
    <w:abstractNumId w:val="7"/>
  </w:num>
  <w:num w:numId="7">
    <w:abstractNumId w:val="8"/>
  </w:num>
  <w:num w:numId="8">
    <w:abstractNumId w:val="0"/>
  </w:num>
  <w:num w:numId="9">
    <w:abstractNumId w:val="2"/>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90"/>
  <w:drawingGridVerticalSpacing w:val="156"/>
  <w:displayHorizontalDrawingGridEvery w:val="0"/>
  <w:displayVerticalDrawingGridEvery w:val="2"/>
  <w:characterSpacingControl w:val="compressPunctuation"/>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3A"/>
    <w:rsid w:val="00010A2A"/>
    <w:rsid w:val="00024297"/>
    <w:rsid w:val="00030004"/>
    <w:rsid w:val="0005499D"/>
    <w:rsid w:val="00065F8D"/>
    <w:rsid w:val="000762DF"/>
    <w:rsid w:val="000776B7"/>
    <w:rsid w:val="000805C3"/>
    <w:rsid w:val="0009793A"/>
    <w:rsid w:val="000C1C58"/>
    <w:rsid w:val="000D1419"/>
    <w:rsid w:val="00152EF6"/>
    <w:rsid w:val="00161BE2"/>
    <w:rsid w:val="00163A2A"/>
    <w:rsid w:val="00182B21"/>
    <w:rsid w:val="00184396"/>
    <w:rsid w:val="00191415"/>
    <w:rsid w:val="001E58B0"/>
    <w:rsid w:val="001F56F0"/>
    <w:rsid w:val="00221BA4"/>
    <w:rsid w:val="00222D82"/>
    <w:rsid w:val="00224B21"/>
    <w:rsid w:val="0023777F"/>
    <w:rsid w:val="00290F38"/>
    <w:rsid w:val="00292E23"/>
    <w:rsid w:val="00294E8A"/>
    <w:rsid w:val="002A1C5E"/>
    <w:rsid w:val="002C31F4"/>
    <w:rsid w:val="002C4CF4"/>
    <w:rsid w:val="002E564F"/>
    <w:rsid w:val="002E745D"/>
    <w:rsid w:val="003050B8"/>
    <w:rsid w:val="00313970"/>
    <w:rsid w:val="00325CD0"/>
    <w:rsid w:val="00336C59"/>
    <w:rsid w:val="003573C1"/>
    <w:rsid w:val="00392CE6"/>
    <w:rsid w:val="003B75F9"/>
    <w:rsid w:val="003D6E07"/>
    <w:rsid w:val="003E1F6F"/>
    <w:rsid w:val="00411CB0"/>
    <w:rsid w:val="00423E1F"/>
    <w:rsid w:val="00431D2D"/>
    <w:rsid w:val="00444FC1"/>
    <w:rsid w:val="004528C5"/>
    <w:rsid w:val="00453CCD"/>
    <w:rsid w:val="00483951"/>
    <w:rsid w:val="004904B2"/>
    <w:rsid w:val="00496B0F"/>
    <w:rsid w:val="0049771D"/>
    <w:rsid w:val="004B29A8"/>
    <w:rsid w:val="004C0DC4"/>
    <w:rsid w:val="004D41AA"/>
    <w:rsid w:val="005111BF"/>
    <w:rsid w:val="00513750"/>
    <w:rsid w:val="0052495A"/>
    <w:rsid w:val="00554479"/>
    <w:rsid w:val="00555355"/>
    <w:rsid w:val="00557BBD"/>
    <w:rsid w:val="00562826"/>
    <w:rsid w:val="00570DC8"/>
    <w:rsid w:val="00662060"/>
    <w:rsid w:val="00662498"/>
    <w:rsid w:val="00664E8D"/>
    <w:rsid w:val="006654ED"/>
    <w:rsid w:val="00681FE7"/>
    <w:rsid w:val="00686B50"/>
    <w:rsid w:val="006B7B66"/>
    <w:rsid w:val="006D3409"/>
    <w:rsid w:val="006D4E73"/>
    <w:rsid w:val="00702D07"/>
    <w:rsid w:val="007069F7"/>
    <w:rsid w:val="00707ACA"/>
    <w:rsid w:val="0072538C"/>
    <w:rsid w:val="007316C8"/>
    <w:rsid w:val="007558C1"/>
    <w:rsid w:val="007850D6"/>
    <w:rsid w:val="007A3A79"/>
    <w:rsid w:val="007E2E57"/>
    <w:rsid w:val="00813428"/>
    <w:rsid w:val="00822A61"/>
    <w:rsid w:val="008343F2"/>
    <w:rsid w:val="00870599"/>
    <w:rsid w:val="00884488"/>
    <w:rsid w:val="0088741B"/>
    <w:rsid w:val="008A1CD6"/>
    <w:rsid w:val="008A7CD2"/>
    <w:rsid w:val="008C02D2"/>
    <w:rsid w:val="008F0F38"/>
    <w:rsid w:val="008F28C6"/>
    <w:rsid w:val="0090356B"/>
    <w:rsid w:val="00942BD7"/>
    <w:rsid w:val="00942DB0"/>
    <w:rsid w:val="00972B4A"/>
    <w:rsid w:val="00995483"/>
    <w:rsid w:val="00995FCD"/>
    <w:rsid w:val="00997E81"/>
    <w:rsid w:val="009A181C"/>
    <w:rsid w:val="009B59C5"/>
    <w:rsid w:val="009D6C4C"/>
    <w:rsid w:val="009E4867"/>
    <w:rsid w:val="00A0151F"/>
    <w:rsid w:val="00A04BEA"/>
    <w:rsid w:val="00A1067F"/>
    <w:rsid w:val="00A25846"/>
    <w:rsid w:val="00A314B1"/>
    <w:rsid w:val="00A50CDB"/>
    <w:rsid w:val="00A60691"/>
    <w:rsid w:val="00AB13B4"/>
    <w:rsid w:val="00AC6512"/>
    <w:rsid w:val="00AF67EB"/>
    <w:rsid w:val="00B33EDF"/>
    <w:rsid w:val="00B407EE"/>
    <w:rsid w:val="00B4108F"/>
    <w:rsid w:val="00B542BD"/>
    <w:rsid w:val="00B64D87"/>
    <w:rsid w:val="00B73CCC"/>
    <w:rsid w:val="00BA0922"/>
    <w:rsid w:val="00BA214B"/>
    <w:rsid w:val="00BA4E3C"/>
    <w:rsid w:val="00BA72C6"/>
    <w:rsid w:val="00BA79FE"/>
    <w:rsid w:val="00BC5526"/>
    <w:rsid w:val="00C12D15"/>
    <w:rsid w:val="00C53637"/>
    <w:rsid w:val="00C61BE1"/>
    <w:rsid w:val="00C82755"/>
    <w:rsid w:val="00C9230A"/>
    <w:rsid w:val="00CC2FEE"/>
    <w:rsid w:val="00D06176"/>
    <w:rsid w:val="00D10AD1"/>
    <w:rsid w:val="00D224AA"/>
    <w:rsid w:val="00D24F1B"/>
    <w:rsid w:val="00D31B9D"/>
    <w:rsid w:val="00D425F6"/>
    <w:rsid w:val="00D55A72"/>
    <w:rsid w:val="00D61019"/>
    <w:rsid w:val="00D61ED3"/>
    <w:rsid w:val="00D820D9"/>
    <w:rsid w:val="00DC5F07"/>
    <w:rsid w:val="00DF77F3"/>
    <w:rsid w:val="00E114B7"/>
    <w:rsid w:val="00E13B1E"/>
    <w:rsid w:val="00E6004D"/>
    <w:rsid w:val="00EA00B3"/>
    <w:rsid w:val="00EC492E"/>
    <w:rsid w:val="00ED3E9E"/>
    <w:rsid w:val="00F42DE9"/>
    <w:rsid w:val="00F506C8"/>
    <w:rsid w:val="00F816C2"/>
    <w:rsid w:val="00FE73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regrouptable v:ext="edit">
        <o:entry new="1" old="0"/>
      </o:regrouptable>
    </o:shapelayout>
  </w:shapeDefaults>
  <w:decimalSymbol w:val="."/>
  <w:listSeparator w:val=","/>
  <w15:docId w15:val="{22BE6D6E-EF7C-4AA2-A385-2E79AA9E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3A"/>
    <w:pPr>
      <w:widowControl w:val="0"/>
      <w:spacing w:line="312" w:lineRule="atLeast"/>
      <w:jc w:val="both"/>
    </w:pPr>
    <w:rPr>
      <w:rFonts w:ascii="??ì?" w:eastAsia="??ì?" w:hAnsi="Times New Roman" w:cs="??ì?"/>
      <w:kern w:val="0"/>
      <w:sz w:val="18"/>
      <w:szCs w:val="18"/>
    </w:rPr>
  </w:style>
  <w:style w:type="paragraph" w:styleId="Heading9">
    <w:name w:val="heading 9"/>
    <w:basedOn w:val="Normal"/>
    <w:next w:val="NormalIndent"/>
    <w:link w:val="Heading9Char"/>
    <w:uiPriority w:val="99"/>
    <w:qFormat/>
    <w:rsid w:val="0009793A"/>
    <w:pPr>
      <w:keepNext/>
      <w:spacing w:line="160" w:lineRule="atLeast"/>
      <w:jc w:val="center"/>
      <w:outlineLvl w:val="8"/>
    </w:pPr>
    <w:rPr>
      <w:rFonts w:ascii="Times New Roman" w:eastAsia="??¨??" w:cs="Times New Roman"/>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93A"/>
    <w:pPr>
      <w:pBdr>
        <w:bottom w:val="single" w:sz="6" w:space="1" w:color="auto"/>
      </w:pBdr>
      <w:tabs>
        <w:tab w:val="center" w:pos="4153"/>
        <w:tab w:val="right" w:pos="8306"/>
      </w:tabs>
      <w:snapToGrid w:val="0"/>
      <w:jc w:val="center"/>
    </w:pPr>
  </w:style>
  <w:style w:type="character" w:customStyle="1" w:styleId="HeaderChar">
    <w:name w:val="Header Char"/>
    <w:basedOn w:val="DefaultParagraphFont"/>
    <w:link w:val="Header"/>
    <w:uiPriority w:val="99"/>
    <w:semiHidden/>
    <w:rsid w:val="0009793A"/>
    <w:rPr>
      <w:sz w:val="18"/>
      <w:szCs w:val="18"/>
    </w:rPr>
  </w:style>
  <w:style w:type="paragraph" w:styleId="Footer">
    <w:name w:val="footer"/>
    <w:basedOn w:val="Normal"/>
    <w:link w:val="FooterChar"/>
    <w:uiPriority w:val="99"/>
    <w:unhideWhenUsed/>
    <w:rsid w:val="0009793A"/>
    <w:pPr>
      <w:tabs>
        <w:tab w:val="center" w:pos="4153"/>
        <w:tab w:val="right" w:pos="8306"/>
      </w:tabs>
      <w:snapToGrid w:val="0"/>
      <w:jc w:val="left"/>
    </w:pPr>
  </w:style>
  <w:style w:type="character" w:customStyle="1" w:styleId="FooterChar">
    <w:name w:val="Footer Char"/>
    <w:basedOn w:val="DefaultParagraphFont"/>
    <w:link w:val="Footer"/>
    <w:uiPriority w:val="99"/>
    <w:rsid w:val="0009793A"/>
    <w:rPr>
      <w:sz w:val="18"/>
      <w:szCs w:val="18"/>
    </w:rPr>
  </w:style>
  <w:style w:type="character" w:customStyle="1" w:styleId="Heading9Char">
    <w:name w:val="Heading 9 Char"/>
    <w:basedOn w:val="DefaultParagraphFont"/>
    <w:link w:val="Heading9"/>
    <w:uiPriority w:val="99"/>
    <w:rsid w:val="0009793A"/>
    <w:rPr>
      <w:rFonts w:ascii="Times New Roman" w:eastAsia="??¨??" w:hAnsi="Times New Roman" w:cs="Times New Roman"/>
      <w:b/>
      <w:bCs/>
      <w:color w:val="0000FF"/>
      <w:kern w:val="0"/>
      <w:sz w:val="18"/>
      <w:szCs w:val="18"/>
    </w:rPr>
  </w:style>
  <w:style w:type="paragraph" w:styleId="NormalIndent">
    <w:name w:val="Normal Indent"/>
    <w:basedOn w:val="Normal"/>
    <w:uiPriority w:val="99"/>
    <w:rsid w:val="0009793A"/>
    <w:pPr>
      <w:ind w:firstLine="420"/>
    </w:pPr>
  </w:style>
  <w:style w:type="paragraph" w:styleId="BodyText3">
    <w:name w:val="Body Text 3"/>
    <w:basedOn w:val="Normal"/>
    <w:link w:val="BodyText3Char"/>
    <w:uiPriority w:val="99"/>
    <w:rsid w:val="0009793A"/>
    <w:pPr>
      <w:widowControl/>
      <w:spacing w:line="160" w:lineRule="atLeast"/>
      <w:jc w:val="left"/>
    </w:pPr>
    <w:rPr>
      <w:rFonts w:ascii="Times New Roman" w:cs="Times New Roman"/>
      <w:i/>
      <w:iCs/>
      <w:spacing w:val="-10"/>
    </w:rPr>
  </w:style>
  <w:style w:type="character" w:customStyle="1" w:styleId="BodyText3Char">
    <w:name w:val="Body Text 3 Char"/>
    <w:basedOn w:val="DefaultParagraphFont"/>
    <w:link w:val="BodyText3"/>
    <w:uiPriority w:val="99"/>
    <w:rsid w:val="0009793A"/>
    <w:rPr>
      <w:rFonts w:ascii="Times New Roman" w:eastAsia="??ì?" w:hAnsi="Times New Roman" w:cs="Times New Roman"/>
      <w:i/>
      <w:iCs/>
      <w:spacing w:val="-10"/>
      <w:kern w:val="0"/>
      <w:sz w:val="18"/>
      <w:szCs w:val="18"/>
    </w:rPr>
  </w:style>
  <w:style w:type="table" w:styleId="TableGrid">
    <w:name w:val="Table Grid"/>
    <w:basedOn w:val="TableNormal"/>
    <w:uiPriority w:val="99"/>
    <w:rsid w:val="0009793A"/>
    <w:rPr>
      <w:rFonts w:ascii="Times New Roman" w:eastAsia="SimSu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9793A"/>
    <w:pPr>
      <w:spacing w:line="240" w:lineRule="auto"/>
    </w:pPr>
  </w:style>
  <w:style w:type="character" w:customStyle="1" w:styleId="BalloonTextChar">
    <w:name w:val="Balloon Text Char"/>
    <w:basedOn w:val="DefaultParagraphFont"/>
    <w:link w:val="BalloonText"/>
    <w:uiPriority w:val="99"/>
    <w:semiHidden/>
    <w:rsid w:val="0009793A"/>
    <w:rPr>
      <w:rFonts w:ascii="??ì?" w:eastAsia="??ì?" w:hAnsi="Times New Roman" w:cs="??ì?"/>
      <w:kern w:val="0"/>
      <w:sz w:val="18"/>
      <w:szCs w:val="18"/>
    </w:rPr>
  </w:style>
  <w:style w:type="paragraph" w:customStyle="1" w:styleId="1">
    <w:name w:val="无间隔1"/>
    <w:uiPriority w:val="99"/>
    <w:rsid w:val="000762DF"/>
    <w:pPr>
      <w:widowControl w:val="0"/>
      <w:jc w:val="both"/>
    </w:pPr>
    <w:rPr>
      <w:rFonts w:ascii="??ì?" w:eastAsia="??ì?" w:hAnsi="Times New Roman" w:cs="??ì?"/>
      <w:kern w:val="0"/>
      <w:sz w:val="18"/>
      <w:szCs w:val="18"/>
    </w:rPr>
  </w:style>
  <w:style w:type="paragraph" w:styleId="ListParagraph">
    <w:name w:val="List Paragraph"/>
    <w:basedOn w:val="Normal"/>
    <w:uiPriority w:val="34"/>
    <w:qFormat/>
    <w:rsid w:val="00562826"/>
    <w:pPr>
      <w:ind w:firstLineChars="200" w:firstLine="420"/>
    </w:pPr>
  </w:style>
  <w:style w:type="paragraph" w:customStyle="1" w:styleId="NormalIndent1">
    <w:name w:val="Normal Indent1"/>
    <w:basedOn w:val="Normal"/>
    <w:rsid w:val="00483951"/>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飞越巅峰</Company>
  <LinksUpToDate>false</LinksUpToDate>
  <CharactersWithSpaces>11934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明明jackie</dc:creator>
  <cp:lastModifiedBy>Rolih, Susan</cp:lastModifiedBy>
  <cp:revision>3</cp:revision>
  <cp:lastPrinted>2015-02-05T08:09:00Z</cp:lastPrinted>
  <dcterms:created xsi:type="dcterms:W3CDTF">2017-02-16T21:35:00Z</dcterms:created>
  <dcterms:modified xsi:type="dcterms:W3CDTF">2017-02-16T21:35:00Z</dcterms:modified>
</cp:coreProperties>
</file>